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13 de diciembre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julio de 2016 tuvo entrada en el registro general de este Tribunal oficio de la Sección Segunda de la Sala de lo Contencioso-Administrativo del Tribunal Supremo, remitiendo testimonio del Auto de 14 de junio de 2016 por el que se acuerda plantear cuestión de inconstitucionalidad respecto de los arts. 12, 15, 17, 18, 19, 22, 24 y 26 de la Ley 15/2012, de 27 de diciembre, de medidas fiscales para la sostenibilidad energética. Se acompaña testimonio íntegro del recurso de casación 8-3240-2014.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se encuentran en el título II de la Ley 15/2012, que regula los impuestos sobre la producción de combustible nuclear gastado y residuos radiactivos resultantes de la generación de energía nucleoeléctrica y el almacenamiento de combustible nuclear gastado y residuos radiactivos en instalaciones centralizadas, y tienen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“CAPÍTULO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12.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impuesto sobre la producción de combustible nuclear gastado y residuos radiactivos resultantes de la generación de energía nucleoeléctrica y el impuesto sobre el almacenamiento de combustible nuclear gastado y residuos radiactivos en instalaciones centralizadas son tributos de carácter directo y naturaleza real, que gravan las actividades que, integrando su respectivo hecho imponible, se definen en los artículos 15 y 19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“CAPÍTULO 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Impuesto sobre la producción de combustible nuclear gastado y residuos radiactivos resultantes de la generación de energía nucleoeléctrica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15.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Constituye el hecho imponible del impuesto la producción de combustible nuclear gastado y residuos radiactivos resultantes de la generación de energía nucleoeléctrica.”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17.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Constituye la base imponible sobre la producción de combustible nuclear gastado y residuos radiactivos resultantes de la generación de energía nucleoeléctrica: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kilogramos de metal pesado contenidos en el combustible nuclear producido durante el período impositivo, entendiéndose como metal pesado el uranio y el plutonio contenidos, y como combustible nuclear gastado el combustible nuclear irradiado en el reactor que durante el período impositivo haya sido extraído definitivamente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metros cúbicos de residuos radiactivos de media, baja y muy baja actividad producidos, que han sido acondicionados durante el periodo impositivo para su almacenamiento con carácter temporal en el propio emplazamiento de la instalación.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base imponible definida en este artículo se determinará para cada instalación en la que se realicen las actividades que constituyen el hecho imponible de este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18. Tipo impositivo y cuota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cuota tributaria será el resultado de aplicar a la base imponible los siguientes tipos impositivos: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producción de combustible gastado resultante de la generación de energía nucleoeléctrica, a la que se refiere el apartado 1.a) del artículo 17, el tipo será de 2.190 euros por kilogramo de metal pesado.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producción de residuos radiactivos a que se refiere el apartado 1.b) del artículo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Para residuos radiactivos de baja y media actividad, el tipo será de 6.000 euros por metro cúbico.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residuos radiactivos de muy baja actividad, el tipo será de 1.000 euros por metro cúbico.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CAPÍTULO III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Impuesto sobre el almacenamiento de combustible nuclear gastado y residuos radiactivos en instalaciones centralizadas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19.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Constituye el hecho imponible del impuesto la actividad de almacenamiento de combustible nuclear gastado y de residuos radiactivos en una instalación centralizada.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de este impuesto, se entenderá como almacenamiento de combustible nuclear gastado y residuos radiactivos a toda actividad consistente en la inmovilización temporal o definitiva de los mismos, con independencia de la forma en que se realice, y como instalación centralizada a aquella que pueda almacenar estos materiales procedentes de diversas instalaciones u orígenes.”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22.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Constituye la base imponible del impuesto sobre el almacenamiento de combustible nuclear gastado y residuos radiactivos en instalaciones centralizadas: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diferencia entre el peso del metal pesado contenido en el combustible nuclear gastado almacenado a la finalización y al inicio del período impositivo, expresado en kilogramos.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diferencia entre el volumen de residuos radiactivos de alta actividad, distintos del combustible nuclear gastado, o de media actividad y vida larga, almacenados a la finalización y al inicio del período impositivo, expresado en metros cúbicos.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volumen de residuos radiactivos de media actividad no incluidos en el apartado b), y de baja o muy baja actividad, introducidos en la instalación para su almacenamiento durante el período impositivo, expresado en metros cúbicos.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base imponible definida en este artículo se determinará para cada instalación en la que se realicen las actividades que constituyen el hecho imponible de este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24. Tipo impositivo y cuota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cuota tributaria será el resultado de aplicar a la base imponible, o a la base liquidable de acuerdo con lo establecido en el artículo 23, los siguientes tipos impositivos: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almacenamiento de combustible gastado a que se refiere el apartado 1.a) del artículo 22, el tipo será de 70 euros por kilogramo de metal pesado.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almacenamiento de residuos radiactivos a que se refiere el apartado 1.b) del artículo 22, el tipo será de 30.000 euros por metro cúbico de residuo radiactivo.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almacenamiento de residuos radiactivos a que se refiere el apartado 1.c) del artículo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Para residuos radiactivos de baja y media actividad, el tipo será de 10.000 euros por metro cúbico.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residuos radiactivos de muy baja actividad, el tipo será de 2.000 euros por metro cúbico.”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“CAPÍTULO IV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Normas comunes para ambos impuestos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Liquidación y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contribuyentes estarán obligados a autoliquidar el impuesto e ingresar la cuota resultante en el plazo de los primeros 20 días naturales siguientes al devengo del impuesto, de acuerdo con las normas y modelos que establezca el Ministro de Hacienda y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primeros 20 días naturales de los meses de abril, julio y octubre, los contribuyentes que realicen el hecho imponible establecido en los artículos 15 y 19 deberán efectuar un pago fraccionado a cuenta de la liquidación correspondiente al período impositivo en curso, de acuerdo con las normas y modelos que establezca el Ministro de Hacienda y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importe de los pagos fraccionados se calculará en función de las magnitudes determinantes de la base imponible que correspondan al trimestre natural anterior al inicio del plazo de realización de cada uno de los pagos fraccionados, y aplicando el tipo impositivo, según el caso, a que se refieren los artículos 18 y 24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recurso tramitado ante la Audiencia Nacional con el núm. 220-2013, la Asociación Española de la Industria Eléctrica (UNESA) impugnó la Orden HAP/538/2013, de 5 de abril, por la que se aprueban los modelos 583 (“Impuesto sobre la producción de combustible nuclear gastado y residuos radioactivos resultantes de la generación de energía nucleoeléctrica. Autoliquidación y pagos fraccionados”) y 585 (“Impuesto sobre el almacenamiento de combustible nuclear gastado y residuos radioactivos en instalaciones centralizadas. Autoliquidación y pagos fraccionados”), y se establece la forma y procedimiento para su presentación. Entre otros motivos, la recurrente sostuvo que la Ley 15/2012, objeto de desarrollo por esta Orden, vulneraba los arts. 9.3, 14 y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Desestimado el recurso contencioso-administrativo por Sentencia de 21 de julio de 2014, UNESA interpuso recurso de casación, que fue tramitado con el núm. 3240-2014.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Señalado el día 12 de abril de 2016 para deliberación y fallo, por providencia adoptada en la misma fecha de acuerdo con el art. 35.2 de la Ley Orgánica del Tribunal Constitucional (LOTC), se dio audiencia a las partes y al Ministerio Fiscal sobre la procedencia de plantear cuestión de inconstitucionalidad en relación con los arts. 12, 15, 17, 18, 19, 22, 24 y 26 de la Ley 15/2012, habida cuenta de su eventual oposición al art. 31.1 CE, en relación con la consolidada jurisprudencia del Tribunal Constitucional sobre los tributos de naturaleza extrafiscal.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evacuación del trámite de alegaciones, la parte actora solicitó la elevación de la cuestión de inconstitucionalidad sobre el conjunto de los preceptos citados, por ser contrarios a los principios del poder tributario del Estado consagrados en el art. 31.1 CE, en cuanto que los impuestos controvertidos carecen de finalidad medioambiental, en referencia a la doctrina constitucional en materia de tributos extrafiscales y a las exigencias del derecho de la Unión Europea en materia de política medioambiental. En cuanto a las partes demandadas en el recurso de casación, la Administración general del Estado se opuso al planteamiento de la cuestión, e Iberdrola Generación Nuclear, S.A.U., no realizó alegación alguna. Por su parte, el Ministerio Fiscal no se opuso a la procedencia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14 de junio de 2016, la Sección Segunda de la Sala de lo Contencioso-Administrativo del Tribunal Supremo acordó plantear la cuestión de inconstitucionalidad respecto de los arts. 12, 15, 17, 18, 19, 22, 24 y 26 de la Ley 15/2012, en atención a su eventual oposición al principio de capacidad económica que proclama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Frente al criterio de la Sala de instancia y del sostenido por el Abogado del Estado en el trámite del art. 35.2 LOTC, que consideran que no procede plantear la cuestión de inconstitucionalidad, por no apreciar conexión entre la norma reglamentaria impugnada en el proceso a quo y la Ley 15/2012, el órgano promotor de la presente cuestión de inconstitucionalidad entiende que dicho criterio desconoce la íntima conexión existente entre las obligaciones formales y materiales que componen la relación jurídico-tributaria, pues si la exigibilidad de las formales está condicionada a la previa existencia de una obligación material, nada impide cuestionar aquéllas con el argumento de que éstas son inválidas por inconstitucionales, o ineficaces por contrarias al ordenamiento jurídico de la Unión Europea. Si la obligación tributaria material regulada en la Ley es contraria al ordenamiento jurídico, tal vicio se comunica a la obligación formal que es su complemento. Negar que el recurso contra la disposición reglamentaria pueda sustentarse en tales vicios de la Ley incorpora una restricción a la impugnación de las disposiciones administrativas que no está en la Ley reguladora de la jurisdicción contencioso-administrativa (LJCA) ni en el art. 106.1 CE, y limita injustificadamente la efectividad de la tutela judicial, con desconocimiento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no se opone el ATC 54/2006, de 15 de febrero, invocado en la sentencia recurrida en casación. Dicho Auto afirmó que (salvo las excepciones que contempla) las disposiciones reglamentarias no pueden ser objeto de cuestión de inconstitucionalidad. Pero no dice, y no podría decir, que cuando un tribunal ordinario tenga que zanjar un litigio en el que se discute una disposición administrativa que desarrolla una ley de cuya constitucionalidad dude no pueda dirigirse incidentalmente al Tribunal Constitucional para que despeje la duda, debiendo, en tal caso, dejar imprejuzgada la cuestión. Tampoco son obstáculo las SSTC 255/2004, de 23 de diciembre, y 148/2006, de 9 de mayo. En ellas se condiciona la admisibilidad de la cuestión a que la exteriorización del juicio de relevancia ponga de relieve la conexión entre los preceptos reglamentarios impugnados y las disposiciones legales cuestionadas. La conexión se da en este caso, pues si las obligaciones materiales disciplinadas en la Ley 15/2012 son contrarias a la Constitución, las formales reguladas en la Orden ministerial discutida perderían cobertura, siendo nulas. Resulta pues evidente que la decisión del recurso contencioso-administrativo depende de la validez constitucional de la Ley 15/2012 (SSTC 60/2013, de 13 de marzo, FJ 1, y 53/2014, de 10 de abril, FJ 1). La STC 183/2014, de 6 de noviembre, analizó la constitucionalidad de la Ley 15/2012, pero desde la perspectiva de los principios de seguridad jurídica e igualdad (arts. 9.3 y 14 CE), no desde los requerimientos impuestos por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exponer el marco regulador de los impuestos objeto de la cuestión y resumir la doctrina constitucional sobre los tributos de naturaleza extrafiscal, el Auto de planteamiento inicia la exposición de las dudas de constitucionalidad acotando su ámbito en el fundamento de derecho cuarto,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preliminar hemos de acotar el ámbito de nuestras dudas. En primer lugar, debe quedar claro que el contraste que provoca este reenvío al Tribunal Constitucional lo es entre la Ley 15/2012 y la Constitución, en particular su artículo 31.1. No interviene para nada como elemento de enjuiciamiento en este momento el Derecho de la Unión Europea, cuestión sobre la que insiste UNESA en su escrito de alegaciones. La eventual contradicción entre la mencionada Ley y dicho ordenamiento jurídico transnacional, así como las perplejidades interpretativas que tal enjuiciamiento pudiera provocar, disponen de otro marco procesal para su solución, sobre el que se pronunciará esta Sala en el momento oportuno, si resulta menester, una vez cuente con la respuesta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Pese a que en el preámbulo de la Ley se proclama la doble finalidad medioambiental y recaudatoria de los impuestos controvertidos, el Auto afirma que su carácter extrafiscal no se deriva de su estructura ni de sus elementos configuradores. Parece haber bastado la justificación ofrecida en el preámbulo y el propio desvalor medioambiental que acompaña a cualquier actividad relacionada con su condición de nuclear, pero en la configuración y estructuración legal se obvia dotar a estas figuras impositivas de elementos identificadores del carácter extrafiscal en relación con su potencial descontaminante, para desincentivarlo o estimular otras conductas; lo único visible es que se está gravando simple y llanamente la actividad de producción y almacenamiento de residuos radiactivos. Como reconoce el Ministerio fiscal, se acredita así la superposición de un nuevo gravamen al régimen tributario de un sector de actividad cuya capacidad económica, al menos en relación con esta concreta actividad, ya es objeto de tributación, determinando un desbordamiento de los límites establecidos por el art. 31.1 CE. Según el órgano judicial promotor de la cuestión, “en la Ley 15/2012 no se hace accesible la afectación al medio ambiente de la actividad de producción y almacenamiento de residuos radiactivos que justificaría su carácter extrafiscal, al punto que el solapamiento denunciado con el efecto pernicioso de la doble imposición resulta posible, en tanto que es objeto simultáneamente de varios tributos las mismas actividades”. La duda de constitucionalidad estriba, por tanto, en el carácter extrafiscal de los impuestos analizados y su respeto al art. 31.1 CE, “al poderse estar gravando, inexistente aquella finalidad, una misma manifestación de riqueza a través de varias figuras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octubre de 2016, el Pleno, a propuesta de la Sección Tercera, acordó, a los efectos que determina el art. 37.1 LOTC,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 escrito de alegaciones en este Tribunal el día 23 de noviembre de 2016, instando la inadmisión de esta cuestión de inconstitucionalidad por deficiencias en el cumplimiento de los requisitos procesales, en atención a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cuestión relativa a la posible inadmisión de la presente cuestión de inconstitucionalidad por infracción de requisitos procesales (art. 35.2 LOTC) ha de quedar limitada a la comprobación de la forma en que la Sala ha formulado, en el Auto de planteamiento, los denominados juicios de aplicabilidad y de relevancia, según han quedado conformados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justificación de la aplicabilidad de los preceptos cuestionados para la resolución del recurso de casación núm. 3240-2014 entablado contra la Orden HAP/538/2013, el Auto de planteamiento ha dejado dicho que para resolverlo ha de partir de la base de que, si la obligación tributaria material regulada en la Ley 15/2012, que disciplina los impuestos aquí cuestionados, fuera contraria al ordenamiento jurídico-constitucional, tal vicio se trasladaría a la obligación formal que es su complemento, motivo por el cual necesita saber, para zanjar el litigio que ha de fallar, si los preceptos de la Ley 15/2012 que disciplinan los impuestos sobre producción de combustible nuclear gastado y residuos radiactivos resultantes de la generación de energía núcleo eléctrica y el almacenamiento de combustible nuclear gastado y residuos radioactivos en instalaciones centralizadas, de los que la Orden ministerial impugnada es desarrollo y aplicación, son contrarios o no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ha dedicado ningún razonamiento a la exposición de las razones por las que ha decidido plantear esta cuestión de inconstitucionalidad antes que la cuestión prejudicial ante el Tribunal de Justicia de la Unión Europea que ha interesado la recurrente. Lo referido al respecto en su fundamento de derecho cuarto significa, con toda claridad, que la Sala ha dado prioridad al planteamiento de la cuestión de inconstitucionalidad sobre el planteamiento de la cuestión prejudicial europea que, sin embargo, también entiende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constituye el principal problema de admisibilidad de la presente cuestión de inconstitucionalidad, sobre todo a la vista de la doctrina fijada por el Tribunal en el fundamento jurídico 4 del ATC 168/2016, de 4 de octubre. Con arreglo a la misma, estando pendiente de resolución una cuestión prejudicial planteada por el órgano judicial sobre una norma legal, por entender que puede ser incompatible con el Derecho de la Unión Europea, no cabe que ese órgano plantee cuestión de inconstitucionalidad sobre esa misma norma hasta que el Tribunal de Justicia de la Unión Europea resuelva, dado que la eventual incompatibilidad de la ley nacional con el Derecho de la Unión sería causa de su inaplicabilidad en el proceso y, por tanto, faltaría una de las condiciones exigidas para la admisibilidad de la cuestión de inconstitucionalidad: que la norma con rango de ley cuestionada sea “aplicable al caso” (arts. 163 CE y 35.1 LOTC). La hipótesis que se plantea en la presente cuestión de inconstitucionalidad no es exactamente la misma que se planteó en el caso resuelto por el ATC 168/2016, pues ahora no se trata de un planteamiento simultáneo de la cuestión de inconstitucionalidad y de la cuestión prejudicial europea, sino de un planteamiento prioritario o preferente de la cuestión de inconstitucionalidad sobre la cuestión prejudicial europea. Sin embargo, esta diferencia no ha de implicar que la solución que haya de darse al presente caso tenga que ser diferente de la dada a aquel otro, habida cuenta de que el ATC 168/2016 ha dejado sentado, sin lugar a dudas, que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no aplicarla, con lo que, si lo que sucede es que alberga dudas sobre la compatibilidad de esa ley con el Derecho de la Unión, lo que habrá de hacer es plantear primero la cuestión prejudicial ante el Tribunal de Justicia de la Unión Europea, de suerte que solo cuando éste haya descartado la incompatibilidad de la norma nacional con el Derecho comunitario cabrá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Entendiendo la Sala promotora, como con toda evidencia se desprende del razonamiento contenido en el Auto de planteamiento, que los preceptos de la Ley 15/2012 que disciplinan los impuestos controvertidos pudieran ser a un tiempo contrarios al art. 31.1 CE e infractores del Derecho de la Unión Europea, ha dado prioridad al planteamiento de la cuestión de inconstitucionalidad sobre el planteamiento de la cuestión prejudicial europea. Al obrar así, ha venido a reconocer la inaplicabilidad actual de esos preceptos para la resolución del proceso a quo, lo que a su vez ha de provocar la inadmisión de la presente cuestión de inconstitucionalidad por incumplimiento del requisito de la aplicabilidad (art. 37. 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Supremo ha promovido cuestión de inconstitucionalidad relativa a los 12, 15, 17, 18, 19, 22, 24 y 26 de la Ley 15/2012, de 27 de diciembre, de medidas fiscales para la sostenibilidad energética, que regulan los impuestos sobre producción de combustible nuclear gastado y residuos radiactivos resultantes de la generación de energía núcleo eléctrica y el almacenamiento de combustible nuclear gastado y residuos radioactivos en instalaciones centralizadas, por posible vulneración del principio de capacidad económica recogido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la Fiscal General del Estado interesa la inadmisión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requisitos procesales necesarios para el adecuado planteamiento de una cuestión de inconstitucionalidad, es preciso recordar que el art. 163 CE y los apartados 1 y 2 del art. 35 LOTC exigen que la norma con rango de ley, de la que el órgano judicial tenga dudas sobre su constitucionalidad, resulte “aplicable al caso” y que de su validez “dependa el fallo”; debe ese órgano judicial “especificar o justificar” en el Auto de planteamiento “en qué medida la decisión del proceso depende de la validez de la norma en cuestión”. En atención a ello, es exigible que el precepto legal cuestionado supere los llamados juicios de aplicabilidad y relevancia, que se erigen en requisitos esenciales para impedir que la cuestión de inconstitucionalidad pueda quedar desvirtuada por un uso no acomodado a su naturaleza y finalidad; así sucedería si se utilizase para obtener pronunciamientos innecesarios o indiferentes para la decisión del proceso en que se suscita. Por tanto, no basta con que el órgano judicial considere que la norma es aplicable al caso, sino que también ha de satisfacer el juicio de relevancia. Si bien la aplicabilidad de la norma es condición necesaria para el planteamiento de la cuestión, no es, en modo alguno, condición suficiente, pues es preciso justificar además que de su validez depende la decisión del proceso (entre otras muchas, SSTC 17/1981, de 1 de junio, FJ 4; 42/2013, de 14 de febrero, FJ 2; 156/2014, de 25 de septiembre, FJ 2, y 79/2015, de 30 de abril, FJ 3, y ATC 12/2016, de 19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y AATC 155/2013, de 9 de julio, FJ 2, y 188/2015,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en este caso de la referida doctrina constitucional conduce a declarar la inadmisión de la cuestión de inconstitucionalidad por incumplimiento del juicio de aplicabilidad. Como ha quedado transcrito en el antecedente 3 b) de esta resolución, el Auto de planteamiento, al acotar su duda de constitucionalidad, precisa que la eventual contradicción entre la Ley 15/2012 y el Derecho de la Unión Europea no interviene en este momento como elemento de enjuiciamiento, ya que dispone de otro marco procesal para su solución: por ello, anticipa que sobre tal extremo “se pronunciará esta Sala en el momento oportuno, si resulta menester, una vez cuente con la respuesta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Planteada la cuestión en estos términos, hemos de remitirnos al ATC 168/2016, de 4 de octubre, que ha sentado doctrina (reiterada en los AATC 183/2016 y 185/2016, ambos de 15 de noviembre, que resolvieron respectivamente la cuestión de inconstitucionalidad 3662-2016 y la cuestión de inconstitucionalidad 3788-2016), según la cual dicho enfoque determina que no pueda entenderse cumplido, respecto de la admisibilidad de la cuestión de inconstitucionalidad, el requisito de que la norma con rango de ley cuestionada sea “aplicable al caso” (arts. 163 CE y 35.1 LOTC). Reconociendo que el juez ordinario se encuentra ante una tesitura difícil cuando considere en un proceso que una norma con rango de ley, aplicable al caso y de cuya validez dependa el fallo, puede ser contraria a la Constitución y, al propio tiempo, albergue dudas sobre su compatibilidad con el Derecho de la Unión Europea, el ATC 168/2016 razona en su FJ 4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tener en cuenta al respecto que el Tribunal de Justicia de la Unión Europea solo admite la precedencia del planteamiento de la cuestión de inconstitucionalidad sobre la cuestión prejudicial del art. 267 del Tratado de funcionamiento de la Unión Europea (TFUE) en tanto no se perjudique su competencia para interpretar el Derecho de la Unión Europea: Sentencias del Tribunal de Justicia de la Unión Europea de 22 de junio de 2010, asunto Melki y Abdeli; de 11 de septiembre de 2014, asunto A c. B y otros; y de 4 de junio de 2015, asunto Kernkraftwerke Lippe-Ems GmbH c. Hauptzollamt Osnabrück. De este modo, según la jurisprudencia del Tribunal de Justicia de la Unión Europea, un órgano jurisdiccional nacional que albergue dudas acerca de la compatibilidad de una normativa nacional, tanto con el Derecho de la Unión Europea como con la Constitución del Estado miembro de que se trate, no está privado de la facultad ni, en su caso, exento de la obligación, de plantear al Tribunal de Justicia de la Unión Europea cuestiones prejudiciales sobre la interpretación o la validez de ese Derecho por el hecho de que esté pendiente un procedimiento de control de la constitucionalidad de esa misma normativa ante el correspondiente Tribunal Constitucional. En suma, la jurisprudencia del Tribunal de Justicia de la Unión Europea pretende hacer valer la primacía del Derecho de la Unión vedando que los procesos constitucionales internos puedan impedir, dificultar o retrasar el planteamiento de una cuestión prejudicial ex art. 267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al disponer los arts. 163 CE y 35.1 LOTC que la cuestión de inconstitucionalidad debe referirse siempre a una norma legal “aplicable al caso”, ha de entenderse que la prioridad en el planteamiento debe corresponder, por principio, a la cuestión prejudicial del art. 267 TFUE; la incompatibilidad de la ley nacional con el Derecho de la Unión Europea sería causa de su inaplicabilidad y, por tanto, faltaría una de las condiciones exigidas para la admisibilidad de la cuestión de inconstitucionalidad. Esta sólo sería admisible si se ha descartado la posibilidad de que la ley cuestionada sea incompatible con el Derecho de la Unión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otro modo,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no aplicarla. Si lo que sucede es que alberga dudas sobre la compatibilidad de esa ley con el Derecho de la Unión, lo que habrá de hacer es plantear primero la cuestión prejudicial ante el Tribunal de Justicia de la Unión Europea, de suerte que solo cuando este haya descartado la incompatibilidad de la norma nacional con el Derecho comunitario cabrá plantear la cuestión de inconstitucionalidad. Así lo advertimos en la STC 35/2016, de 3 de marzo, FJ 6, al afirmar que 'obviamente, la desestimación de una cuestión prejudicial planteada ante el Tribunal de Justicia de la Unión Europea no impide el planteamiento de una cuestión de inconstitucionalidad ante este Tribunal Constitucional en relación con el mismo precepto legal, pues una y otra jurisdicción tienen ámbitos diferentes (por todas, STC 28/1991, de 14 de febrero, FFJJ 4 a 6), ni condiciona el pronunciamiento de este Tribunal en esa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una vez que el Tribunal de Justicia de la Unión Europea ha emitido un juicio positivo en la cuestión prejudicial sometida a su consideración, declarando que la norma legal nacional es compatible con el Derecho de la Unión Europea, entonces ya no hay duda acerca de que la norma legal es “aplicable al caso” (arts. 163 CE y 35.1 LOTC). Desde esta perspectiva, ningún obstáculo existe para que el órgano judicial plantee la cuestión de inconstitucionalidad y, en definitiva, para que el Tribunal Constitucional se pronuncie sobre la constitucionalidad de esa norma. Por el contrario, si el juicio del Tribunal de Justicia de la Unión Europea sobre la cuestión prejudicial fuese negativo, declarando que la norma nacional es incompatible con el Derecho de la Unión, esa norma deviene, en consecuencia, inaplicable al caso, por lo que no cabría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estando pendiente de resolución una cuestión prejudicial planteada por el órgano judicial sobre una norma legal, por entender que puede ser incompatible con el Derecho de la Unión Europea, no cabe que ese órgano plantee cuestión de inconstitucionalidad sobre esa misma norma hasta que el Tribunal de Justicia de la Unión Europea resuelva. La eventual incompatibilidad de la ley nacional con el Derecho de la Unión sería causa de su inaplicabilidad en el proceso y, por tanto, faltaría una de las condiciones exigidas para la admisibilidad de la cuestión de inconstitucionalidad; que la norma con rango de ley cuestionada sea “aplicable al caso” (arts. 163 CE y 35.1 LOTC). El planteamiento simultáneo en el presente caso de la cuestión prejudicial ante el Tribunal de Justicia de la Unión Europea y de la cuestión de inconstitucionalidad determina, en consecuencia, la inadmisibilidad de esta por incumplimiento del requisito de la aplicabilidad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advierte la Fiscal General del Estado, a diferencia de la situación examinada por el ATC 168/2016, en este caso no se trata de un planteamiento simultáneo de la cuestión de inconstitucionalidad y de la cuestión prejudicial ante el Tribunal de Justicia de la Unión Europea, sino de un planteamiento prioritario o preferente de la primera sobre la segunda. Sin embargo, de la doctrina transcrita se desprende que concurre la misma causa de inadmisión en la presente cuestión de inconstitucionalidad, ya que al tiempo de plantearla el órgano judicial ha exteriorizado sus dudas acerca de la compatibilidad de la Ley 15/2012 con el Derecho de la Unión Europea, por lo que vendría obligado bien a no aplicarla, bien a plantear primero la cuestión prejudicial, y solo cuando haya quedado descartada la incompatibilidad de la norma nacional con el Derecho comunitario cabría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Sala promotora ha dado prioridad al planteamiento de la cuestión de inconstitucionalidad sobre el planteamiento de la cuestión prejudicial europea, cuando lo cierto es que la irresuelta decisión acerca de la eventual incompatibilidad de la Ley 15/2012 con el Derecho de la Unión, de confirmarse, sería causa de su inaplicabilidad en el proceso y, por tanto, faltaría una de las condiciones exigidas para la admisibilidad de la cuestión de inconstitucionalidad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