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28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septiembre de 2015, don Javier Cuevas Rivas, Procurador de los Tribunales y de doña María Izaskun Ugarte Begoña, doña Hodei Goicoechea Ugarte y doña Haize Goicoechea Ugarte, promovió en su nombre recurso de amparo contra la Sentencia de la Sección Quinta de la Sala de lo Contencioso-Administrativo de la Audiencia Nacional, de 24 de junio de 2015 (recurso núm. 48-2014), que desestimó el recurso contencioso-administrativo interpuesto contra la resolución del Ministerio del Interior, de 4 de diciembre de 2013, denegando la indemnización solicitada con base en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Sala Segunda de este Tribunal, dictó providencia el 26 de julio de 2016 con el siguiente tenor: “La Sección ha examinado el recurso presentado y ha acordado no admitirlo a trámite con arreglo a lo previsto en el art. 50.1 a) LOTC, en relación con su art. 44.1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decisión ha interpuesto el Ministerio Fiscal recurso de súplica, mediante escrito presentado en el registro general de este Tribunal con fecha 19 de septiembre de 2016, el cual se fundamenta, en síntesis, en que la demanda del presente recurso de amparo alega la vulneración del derecho a la presunción de inocencia (art. 24.2 CE), causada en origen en la vía administrativa, cuando se denegó lo pedido por las actoras con arreglo a los informes policiales disponibles. Lesión constitucional que, por ello mismo, se denunció ante la Sala de lo Contencioso-Administrativo que conoció del recurso planteado contra la resolución ministerial que resultaba adversa. Prosigue diciendo que constan a la Fiscalía otros recursos de amparo de contenido similar e idéntico agotamiento de la vía judicial, los cuales no han sido inadmitidos a trámite por este Tribunal por la causa declarada en este caso, sino por la “manifiesta inexistencia de la vulneración denunciada”. Considera el Fiscal que la vía judicial ha quedado correctamente agotada y no precisaba de la interposición del incidente de nulidad de actuaciones (art. 241 de la Ley Orgánica del Poder Judicial: LOPJ), por lo que solicita que se deje sin efecto nuestra providencia de 26 de julio de 2016, reponiendo las actuaciones al momento inmediatamente anterior al de su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20 de septiembre de 2016, la Secretaría de Justicia de la Sección Tercera de este Tribunal acordó unir a las actuaciones el escrito presentado por el Fiscal, y conceder un plazo común de tres días a las demás partes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respuesta, el representante procesal de las recurrentes formalizó escrito el 5 de octubre de 2016, manifestando su conformidad con lo solicitado por el Fiscal pues, explica, otros recursos se han inadmitido por inexistencia de la vulneración denunciada tanto desde la óptica del derecho a la presunción de inocencia como del derecho a la tutela judicial efectiva, no por el óbice de falta de agotamiento. Aclaran en todo caso las actoras, que en “el presente recurso de amparo —y a pesar de los términos del escrito del Ministerio Fiscal— se formalizó exclusivamente por la vulneración de ese derecho del art. 24.2 CE”. Añaden que la lesión referida se denunció ya en el recurso contencioso-administrativo interpuesto ante la Audiencia Nacional contra la denegación del Ministerio del Interior, adoptada con base en los informes policiales, por lo que no precisaba de interponerse incidente de nulidad de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del Ministerio Fiscal, a la vista de lo alegado por éste en su escrito, como también la parte recurrente en el trámite de alegaciones abierto. La demanda de amparo alega la lesión del derecho a la presunción de inocencia, atribuido en origen, efectivamente, a la resolución del Ministerio del Interior que denegó la indemnización solicitada, de modo que con la respuesta dada por la Sentencia de la Sección Quinta de la Sala de lo Contencioso-Administrativo de la Audiencia Nacional quedaba agotada la vía judicial previa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determina que se deje sin efecto la providencia impugnada por el Fiscal, pero sin que esto comporte la admisión a trámite del presente recurso de amparo, sobre la que se resolverá en nueva providencia a dictar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dictada el 26 de julio de 2016, dejando sin efecto la misma, y quedando las actuaciones en estado de proveer sobre la admisión a trámite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