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1842-2015, promovido por más de cincuenta Diputados del Grupo Parlamentario Socialista, contra los arts. 35 y 44 de la Ley de las Cortes Valencianas 7/2014, de 22 de diciembre, de medidas fiscales, de gestión administrativa y financiera y de organización de la Generalitat. Han comparecido y formulado alegaciones Les Corts Valencianes y la Generalitat Valenciana.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30 de marzo de 2015 tuvo entrada en el registro general de este Tribunal escrito de doña Virginia Aragón Segura, Procuradora de los Tribunales, en nombre y representación de más de cincuenta diputados integrantes del Grupo Parlamentario Socialista del Congreso, por el que se interpone recurso de inconstitucionalidad contra los arts. 35 y 44 de la Ley de las Cortes Valencianas 7/2014, de 22 de diciembre, de medidas fiscales, de gestión administrativa y financiera y de organización de la Generalitat, publicada en el “Diari Oficial de la Generalitat Valenciana” de 29 de diciembre de 2014 (en adelante, Ley 7/2014 o Ley de acompañamiento para el ejercicio 2015). Tales preceptos modifican el capítulo XI del texto refundido de la Ley de tasas de la Generalitat Valenciana (aprobado por el Decreto Legislativo del Consell de la Generalitat 1/2005, de 25 de febrero), introduciendo un nuevo capítulo II titulado “tasas por la prestación de servicios de atención social” (arts. 313 bis-313 terdecies del Decreto Legislativo 1/2005), y estableciendo la cuantía del coste de tales servicios para el ejercicio 2015 (disposición adicional duodécima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impugnación es la vulneración del art. 149.1.1 CE, en relación con los arts. 10.1, 10.2, 49 y 133.2 CE, art. 62 de la Ley 30/1992, de 26 de noviembre, de régimen jurídico de las Administraciones públicas y procedimiento administrativo común (LPC), art. 15 de la Ley Orgánica 8/1980, de 22 de septiembre, de financiación de las Comunidades Autónomas (LOFCA), y arts. 14.7, 33 y disposiciones finales 7 y 8 de la Ley 39/2006, de 14 de diciembre, de promoción de la autonomía personal y atención a las personas en situación de dependencia. Se alega por los diputados recurrentes la falta de título competencial habilitante de la Comunidad Valenciana para el establecimiento de las tasas por la prestación de servicios sociales; materia que consideran básica y/o que precisa desarrollo normativo estatal previo. Los recurrentes, tras reproducir los fundamentos jurídicos 3 y 7 de la STC 71/2014, de 6 de mayo, afirman que los servicios sociales —cuya prestación constituye el hecho imponible de la tasa objeto de recurso— son servicios públicos esenciales según el art. 15 LOFCA, “lo que implica que el Estado debe garantizar un nivel mínimo en todo el territorio. En consecuencia, la financiación por el usuario afecta al nivel de prestación del servicio (SSTC 98/2004, 22/2012, 136/2013, 71/2014, 85/2014)”. Adicionalmente, al integrarse el sistema para la autonomía y atención a la dependencia en la estructura de los servicios sociales especializados —fusionándose los catálogos de servicios ex arts. 14 y 15 de la Ley 39/2006—, tales servicios son idénticos para personas mayores, personas con discapacidad y dependientes reconocidos. Y a falta de una ley estatal de servicios sociales y a los efectos de determinar la participación en su coste (imponer la tasa y definir sus elementos esenciales), la norma básica de referencia es la de la Ley 39/2006 (so pena de incurrir en un tratamiento subjetivo diferenciado no justificado), y, en concreto, sus arts. 14 y 33 (reguladores de la determinación de la capacidad económica y de la participación de los usuarios en el coste del servicio, respectivamente). Tales preceptos legales básicos exigen un desarrollo que corresponde al Estado ex art. 149.1.1 CE. Prueba de ello es que la disposición final octava de la Ley 39/2006 establece que dicha Ley se dicta al amparo de tal título competencial. Así, corresponde al Estado, mediante real decreto, regular la participación de los usuarios en la financiación de las prestaciones de dependencia a la que se refiere el art. 33 de la Ley 39/2006, teniendo en cuenta los criterios adoptados en el consejo territorial del sistema para la autonomía y atención a la dependencia; desarrollo reglamentario estatal que no existe a día de hoy. Por ello, y apoyándose en la Sentencia de la Audiencia Nacional de 25 de febrero de 2011 (cuyos fundamentos jurídicos 4 y 5 se reproducen), el acuerdo de dicho Consejo de 12 de julio de 2012, en el que se fijan los criterios para determinar tanto la capacidad económica como la participación de los usuarios en el coste de los servicios del sistema para la autonomía y atención a la dependencia, no tiene valor normativo per se (en cuanto a los criterios para determinar la participación de los usuarios en el coste de los servicios se refiere) para ser invocado por las Comunidades Autónomas como justificación para su desarrollo normativo por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es la contravención de diversos principios materiales de justicia financiera. Por un lado, los principios de capacidad económica, progresividad y no confiscatoriedad del art. 31.1 CE y, por otro, el principio de asignación equitativa de los recursos públicos del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realizar consideraciones dogmáticas sobre el principio de capacidad económica, los recurrentes declaran que, habiéndose configurado constitucionalmente la capacidad económica como cualidad subjetiva (expresada por el conjunto de renta y patrimonio del ciudadano) que exige la exención del mínimo vital, el concepto de capacidad económica personal al que se remite el art. 33 de la Ley 39/2006 para fijar la participación del usuario en el coste del servicio debe ser determinado por el Estado ex art. 149.1.1 CE; no pudiendo la Comunidad Autónoma construir un concepto ad hoc, como reconoce tanto el propio preámbulo de la Orden 21/2012, de 25 de octubre, de la Consellería de Justicia y Bienestar Social “por la que se regulan los requisitos y condiciones de acceso al programa de atención a las personas y a sus familias en el marco del Sistema para la Autonomía y Atención a la Dependencia en la Comunitat Valenciana” como el preámbulo y la disposición final primera del proyecto de Real Decreto sobre “capacidad económica y participación del beneficiario en el coste de las prestaciones del sistema para la autonomía y atención a la dependencia” (ambos transcritos en esta demanda). Asimismo, los recurrentes vuelven a admitir que actualmente no existe normativa estatal básica que regule la aportación del usuario dependiente en el coste de los servicios ni las reglas para la determinación de su capacidad económica, puesto que los Reales Decretos de desarrollo de la Ley 39/2006 guardan silencio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tras reproducir varios preceptos de la Ley 35/2006, de 28 de noviembre, del impuesto sobre la renta de las personas físicas relativos al hecho imponible (artículo 6.1), a las exenciones de prestaciones sociales (artículo 7), a la individualización de rentas (artículo 11) y al cálculo del mínimo personal y familiar (artículo 56), el escrito de interposición los relaciona con el art. 35 de la Ley 7/2014 aquí impugnado extrayendo la conclusión de que para el cálculo de la capacidad económica del beneficiario debe tenerse en cuenta, ex art. 33 de la Ley 39/2006, únicamente su renta personal (y no familiar). Además, para valorar esa renta personal deben seguirse las normas tributarias legalmente establecidas, especialmente en la Ley del impuesto sobre la renta de las personas físicas. De esta forma, por un lado, el principio de individualización de rentas de la Ley 35/2006 impide hacer distinciones en función de la situación del usuario, como sí las hace el nuevo art. 313.bis.3 a) del Decreto Legislativo 1/2005. Este precepto dispone que si el usuario está casado o unido de hecho legalmente su renta personal será el importe resultante de dividir por la mitad la suma de los ingresos de ambos miembros de la pareja. Tal distinción a la hora de determinar la renta personal del usuario (dado que si éste no está casado ni unido legalmente de hecho se calcula su renta teniendo en cuenta únicamente su situación) podría conducir a situaciones discriminatorias. Por otro lado, al igual que en el impuesto sobre la renta de las personas físicas (IRPF), debe adecuarse la capacidad económica a las circunstancias personales y familiares del contribuyente, lo que implica el respeto de un mínimo personal y familiar con una cuantía concreta anual, que tiene la consideración de “renta mínima de subsistencia” dirigida a satisfacer las necesidades básicas personales y familiares del contribuyente, atendiendo al factor de la discapacidad y de la mayor edad para ampliar dicho mínimo. Si en el IRPF no se computa esa renta por entender que una familia con esas circunstancias necesita una renta mínima de subsistencia mayor —ampliable adicionalmente por el concepto de “gastos asistenciales”—, no se justifica que los arts. 35 y 44 de la Ley 7/2014 puedan ignorar la observancia de esos mínimos, computando además íntegramente la pensión de orfandad y la asignación por hijo a cargo. En apoyo de lo expuesto, esta demanda reproduce el fundamento jurídico 2 de la STSJ de Murcia núm. 258/2003, que incluyó entre las exenciones contenidas en el art. 9 b) y l) de la Ley del impuesto sobre la renta de las personas físicas de 1991 las prestaciones por hijo a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respecta a los principios de progresividad y de no confiscatoriedad predicados del sistema tributario justo, y una vez reseñada la doctrina constitucional sobre este último principio, los diputados recurrentes aseveran que la limitación del servicio sociosanitario establecida en la Ley 7/2014, vía tasas, puede llegar a ser confiscatorio en pacientes que requieren asistencia sanitaria con carácter prolongado. Así, tras ofrecer datos oficiales extraídos de los presupuestos generales del Estado sobre las pensiones mínimas de jubilación, incapacidad permanente y viudedad para el ejercicio 2015, la presente demanda declara que las familias que deben hacer frente a un crédito hipotecario sobre su vivienda, al pago de alimentos ex art. 142 del Código civil (CC) y al pago de una tasa por un servicio social tasado en los nuevos arts. 313 quater, octies y undecies del Decreto Legislativo 1/2005, se encuentran ante la siguiente alternativa fáctica: O bien se deshacen de su patrimonio esencial (vivienda) para el pago de la tasa, con lo que tal tributo sería confiscatorio, o bien, al no poder pagarla, optan por dejar los servicios asistenciales, provocando una vulneración del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alegan los recurrentes que las disposiciones introducidas por el art. 35 de la Ley 7/2014 no casan con el principio de no confiscatoriedad al imponer al usuario una participación máxima del 90 por 100 del coste referencial del servicio “y al crear ex novo la figura del ‘sustituto del contribuyente’, desconocida en la legislación tributaria”, de manera que la tasa puede alcanzar a los patrimonios de los tutores y progenitores que ostenten la patria potestad prorrogada o rehabilitada. Por otra parte, se señala que en un reciente informe de la Organización de Consumidores y Usuarios (y en otros, sin aportar ninguno) se declara que el sobrecoste medio mensual de la vida para una persona con dependencia moderada es de 1.500 €, con lo que la dependencia o la discapacidad consumen la totalidad del importe de las pensiones y ayudas que reciben las personas que la padecen. En consecuencia, según los recurrentes, el copago pretendido va a repercutir directamente sobre la escasa riqueza remanente; pudiendo darse situaciones de desamparo por la falta de acceso efectivo a los servicios sociales al no poder hacer frente a su coste al no disponer de familia ni patrimonio. Situaciones de desamparo impropias de un Estado social y democrático de Derecho, como las que ya han sucedido en la Comunitat Valenciana con el anterior copago de estos servicios a través de precios públicos establecido por el Real Decreto 113/2013, de 2 de agosto, que fue declarado nulo por la STSJ de la Comunidad Valenciana núm. 237/2016,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al gasto público se refiere, los recurrentes alegan una vulneración del principio de asignación equitativa de los recursos públicos del art. 31.2 CE. Si bien esta demanda reconoce que resulta difícil concretar positivamente en qué consiste tal principio, éste puede delimitarse negativamente exigiendo, al menos, que la regulación de los servicios sociales —esenciales ex art. 15 LOFCA— no produzca un efecto redistributivo negativo de la capacidad económica de quienes han contribuido ya con su renta a través de impuestos a la financiación de los servicios de atención social, debiendo pagar adicionalmente el copago por tales servicios. Si estas personas por su nivel de renta no están exentas de dicho copago puede producirse un resultado conjunto de empobrecimiento relativo medido en términos de 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impugnación es la violación de los arts. 14 (principio de igualdad y no discriminación) y 15 (derecho fundamental a la integridad física y moral) CE, en relación con el respeto a la dignidad humana y a los derechos inviolables que le son inherentes, interpretados de conformidad con la Declaración Universal de Derechos Humanos y los tratados internacionales sobre las mismas materias ratificados por España (art. 10.2 CE), específicamente la Convención de Naciones Unidas de derechos de personas con discapacidad de 3 de octubre de 2006, ratificado por España; y en relación con lo dispuesto en los arts. 9.2, 31.1, 43 (derecho a la salud) y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tarificación de la prestación de los servicios sociales básicos, vía tasas, supone una expensa económica muy elevada para los colectivos más desfavorecidos (enfermos crónicos y personas dependientes) que, en gran número de casos, no va a poder ser afrontada, con lo que el enfermo va a tener que quedarse solo en casa sin la atención asistencial necesaria. Las tasas aquí impugnadas son consideradas por los diputados recurrentes, primero, un agravio comparativo a las personas usuarias respecto a las que no lo son, porque “se encuentran en una situación de especial protección por los poderes públicos”; y, segundo, un tratamiento discriminatorio para las personas con discapacidad y/o dependientes que no dispongan de recursos económicos, puesto que provoca una desigualdad material basada en las posibilidades económicas de la persona. En efecto, no disponer de medios económicos suficientes supone la privación o el no acceso a estos servicios sociales mínimos. Para fundamentar esta afirmación, los recurrentes reproducen parte del art. 15.2 LOFCA, el art. 158.1 CE y la exposición de motivos de la Ley 39/2006, aseverando que tal preámbulo constata la existencia de un mínimo social básico, que incluye la atención a los dependientes y la protección social, al hilo de lo dispuesto en el art. 158.1 CE. Según los recurrentes, el ángulo constitucional desde el que cuestionan la norma autonómica es el del principio de igualdad en relación con el principio de capacidad económica: “¿Puede afirmarse que se trata de forma desigual a quienes están en la misma situación o, lo que es más relevante en este caso, que se trata de igual forma a quienes están en una situación distinta?”. O, trasladando la pregunta a términos económicos, la cuestión a dilucidar es “si aquellos beneficiarios que se encuentran en una situación desfavorable van a contribuir más, proporcionalmente, que los que ostentan una mayor capacidad económica llegando incluso a no poder solicitar el servicio debido al importe de la prestación patrimonial pública exigida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normas impugnadas vulneran doblemente el principio de igualdad: en el acceso en condiciones igualitarias (arts. 9.2 y 14 CE) y en materia tributaria (art. 31.1 CE). Subsidiariamente, para los recurrentes se vulnera el art. 39 CE, pues no resulta admisible la existencia de medidas contrarias a los intereses de familias de personas enfermas o con un grado de dependencia, que supongan la imposibilidad material, ya no de disfrute de los servicios sociales sino de acceso a ellos. Como refuerzo de tales argumentos se transcribe las páginas 25 y siguientes del dictamen pericial evacuado por la clínica jurídica de la Universitat de València “con ocasión del recurso contencioso-administrativo interpuesto contra el Decreto 113/2013, de 2 de agosto, del Consell, precedente de la tasa introducida por el art. 35 de la Ley 7/2014 y resuelto por la STSJ de la Comunidad Valenciana de 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recurrentes denuncian que la aplicación de las tasas configuradas en la Ley 7/2014 conducen, bien a una situación de asfixia económica y de acumulación de deudas susceptible de exacción por vía de apremio, bien al abandono “voluntario” del recurso, causando perjuicios irreparables o de difícil reparación en la salud de las personas mayores y de las personas con discapacidad, sean dependientes o no. Tras transcribir los arts. 13, 48 y 50 del Real Decreto Legislativo 1/2013, de 29 de noviembre, por el que se aprueba el texto refundido de la Ley general de derechos de personas con discapacidad y de su inclusión social, que consagran los derechos a la atención integral y a la protección social (derechos también recogidos en el art. 4 de la Ley 39/2006), esta demanda afirma que el abandono de un recurso que no puede sufragarse por el usuario y que le resulta imprescindible y necesario para su “inclusión social” vulnera los derechos a la atención integral y a la protección social de los contribuyentes de las tasas; derechos éstos que vertebran, según los recurrentes, el derecho fundamental a la integridad física y moral protegido por el art. 15 CE. Y ello porque, siguiendo la doctrina de este Tribunal en la STC de 27 de marzo de 2007, el derecho a que no se dañe o perjudique la salud personal queda comprendido en el derecho a la integridad personal siempre que genere peligro grave y cierto para la salud, como el que se genera en el presente caso; sin que sea necesario para la consumación de esta lesión constitucional la exigencia que una previa exposición efectiva al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concluye solicitando la declaración de inconstitucionalidad y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a propuesta de la Sección Segunda, y mediante providencia de 28 de abril de 2015, admitió a trámite el presente recurso de inconstitucionalidad, acordando dar traslado de la demanda y documentos presentados, conforme establece el art. 34 de la Ley Orgánica del Tribunal Constitucional (LOTC), al Congreso de los Diputados y al Senado, por conducto de sus Presidentes, y al Gobierno, a través del Ministro de Justicia, así como al Gobierno de la Generalitat Valenciana y a las Cortes Valencianas, al objeto de que, en el plazo de quince días, pudieran personarse en el proceso y formular las alegaciones que estimaren pertinentes. Asimismo, se acordó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fecha 6 de mayo de 2015, el Presidente del Senado comunicó el acuerdo de la Mesa de la Cámara en el sentido de darse por personada en el proceso y por ofrecida su colaboración a los efectos del art. 88.1 LOTC. Lo mismo hizo el Presidente del Congreso de los Diputados en escrito registrado en este Tribunal el 7 de mayo de 2015, en el que asimismo acordó la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6 de mayo de 2015, el Abogado del Estado se personó en nombre del Gobierno, solicitando una prórroga del plazo concedido para formular alegaciones. Por providencia de 7 de mayo de 2015, se acordó tenerle por personado y prorrogarle en ocho días más el plazo inicialmente concedido. No obstante, por escrito registrado el 2 de junio de 2015, manifestó su intención de no formular alegaciones y de personarse en el presente procedimiento a los exclusivos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Director General de la Abogacía General de la Generalitat Valenciana, en escrito registrado de 19 de mayo de 2015, solicitó una prórroga para personarse en el presente recurso y formular alegaciones, lo que se le concede por providencia de 20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Les Corts, en la representación que legalmente ostenta, se personó en el proceso mediante escrito registrado en este Tribunal con fecha de 1 de junio de 2015, en el que solicita se dicte sentencia que desestime el recurso, declarando la inexistencia de inconstitucionalidad en los arts. 35 y 44 de la Ley de las Cortes Valencianas 7/2014, de 22 de diciembre, de medidas fiscales, de gestión administrativa y financiera y de organización de la Generalitat. Tras recoger las posiciones doctrinales sobre el copago de los usuarios por la prestación de los servicios del catálogo del sistema para la autonomía y atención a la dependencia y resumir la evolución normativa de la aportación económica del usuario al coste de los servicios públicos del sistema para la autonomía y atención a la dependencia y de los servicios sociales en la Comunidad Valenciana, el Letrado realiza alegaciones a cada uno de los motivos de impugnación presentados, haciendo suyas las alegaciones del Abogado de la Generalitat,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con fecha de 9 de junio de 2015, el Director General de la Abogacía General de la Generalitat Valenciana, en la representación que ostenta, solicita se dicte sentencia en la que se desestime el presente recurso de inconstitucionalidad. Y, subsidiariamente, para el caso en que se estime la incompetencia del legislador autonómico para regular las tasas por la prestación de servicios de atención social, que tal declaración se limite a la regulación del hecho imponible en el ámbito del sistema para la autonomía y atención a la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la evolución normativa de la Comunidad Valenciana sobre el copago de los servicios públicos de atención social (dentro y fuera del sistema para la autonomía y atención a la dependencia), las alegaciones que se formulan en defensa de la constitucionalidad de los arts. 35 y 44 de la Ley de las Cortes Valencianas 7/2014, de 22 de diciembre, de medidas fiscales, de gestión administrativa y financiera y de organización de la Generalitat son, en sustancia,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primer motivo de impugnación, el Abogado de la Generalitat declara que la supuesta invasión competencial por parte de la Comunidad Valenciana no es tal, puesto que el único título competencial invocado en la Ley 39/2006 (disposición final octava) es el art. 149.1.1 CE. Continúa afirmando que el recurrente concluye erróneamente que las tasas por prestación de servicios en el marco del sistema para la autonomía y atención a la dependencia (y en general de los servicios sociales) únicamente pueden ser aprobadas por el Estado porque confunde el título competencial del art. 149.1.1 CE (regulación de las “condiciones básicas”) con la competencia estatal de “bases” o “legislación básica”. Así, invocando la doctrina constitucional sobre este precepto (SSTC 61/1997, 173/1998, 188/2001 o 37/2002), recuerda que tal precepto contiene una habilitación para que el Estado pueda incidir en ámbitos competenciales de titularidad exclusivamente autonómica para garantizar un mínimo común denominador de derechos constitucionales en todo el territorio nacional. Y, en este caso, el ámbito competencial sobre el que incide la Ley 39/2006 ex art. 149.1.1 CE, cual es los servicios sociales, corresponde en exclusiva a la Generalitat (art. 49.1.24 del Estatuto de Autonomía para la Comunidad Valenciana: EAV). Por ello, el hecho de que el Estado aún no haya desarrollado normativamente los arts. 14 y 33 de la Ley 39/2006, en cuanto a la determinación de la capacidad económica del usuario y los criterios del copago, no impide a las Comunidades Autónomas regular dichos aspectos. Es más, si se asume, como señala la demanda, que cualquier norma autonómica al respecto requiere previo desarrollo normativo estatal y dicho desarrollo no se ha producido todavía, el Estado estaría impidiendo la aplicación práctica de la Ley 39/2006 y la efectiva implantación del sistema para la autonomía y atención a la dependencia diseñado en ella. De hecho, deja claro que, ante la inhibición del Estado, casi todas las Comunidades Autónomas han establecido un copago a cargo de los usuarios siguiendo los criterios del Consejo Territorial del sistema para la autonomía y atención a la dependencia. Y que en el caso de la Comunidad Valenciana se ha recogido en una norma de rango legal y en aspectos puntuales se han establecido criterios económicos más favorables a los beneficiarios que los adoptados por el citado Consejo Territorial. Por ejemplo, incrementando las cantidades mínimas garantizadas a los dependientes discapacitados en el cálculo del copago —art. 313 sexies.3 del Decreto Legislativo 1/2005—, o estableciendo una reducción lineal de 2.000 € en la estimación de la capacidad económica de los usuarios de servicios de atención residencial —art. 313 sexies.1 del Decreto Legislativo 1/2005—, o prescindiendo de la valoración del patrimonio en el cálculo de aquella capacidad, para evitar el cómputo o imputación de rentas ficticias —art. 313 bis.1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todo ello sin perjuicio de que la normativa autonómica pueda verse desplazada, en caso de contradicción o incompatibilidad, por la futura y eventual norma estatal de desarrollo de los arts. 14 y 33 de la de la Ley 39/2006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motivo de impugnación, la Abogacía de la Generalitat niega la existencia de vulneración del art. 31.1 y 2 CE (principios de capacidad económica, progresividad, no confiscatoriedad y asignación equitativa de los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sobre el principio de capacidad económica, se afirma que los recurrentes reiteran que la Generalitat Valenciana carece de competencia para regular estas tasas. Y tras declarar que el principio de capacidad económica no tiene igual relevancia en todas las instituciones tributarias (transcribiendo el fundamento jurídico 5 del ATC 71/2008), el Abogado de la Generalitat analiza los preceptos impugnados para evidenciar que la cuantía de estas tasas se determina en función de la renta personal del beneficiario del servicio. Así, una vez reproducido el art. 313 bis del Decreto Legislativo 1/2005 (precepto que contiene las reglas generales para determinar la cuantía de todas las tasas por prestación de servicios de atención social y que se introduce por el art. 35 de la Ley 7/2014, aquí impugnado), se señala, por un lado, que el hecho de que no se determine la renta del beneficiario por remisión exclusiva a la Ley 35/2006 (como ocurre por ejemplo con la composición de la unidad familiar o la inclusión de determinadas rentas exentas en el concepto de renta personal del usuario) no viola el principio de capacidad económica puesto que tal remisión no viene impuesta por la legislación tributaria. Para ello se apoya en la STSJ de la Comunitat Valenciana núm. 42/2007, de 17 de enero, sobre el diferente cálculo de la renta personal en el IRPF y en materia de subvenciones. Y, por otro, la Abogacía de la Generalitat pone de relieve que el art. 313 bis del Decreto Legislativo 1/2005 prevé la posibilidad —y no la obligación, como alegan los recurrentes— de que el usuario tenga en cuenta la renta de la unidad familiar para determinar la cuantía de estas tasas. Con ello, concluye, queda patente que el cálculo de la cuota de cada una de las tasas previstas en el art. 35 de la Ley 7/2014 [tasa por la prestación del servicio de atención residencial (art. 313 sexies del Decreto Legislativo 1/2005), tasa por la prestación del servicio de centro de día o de noche (art. 313 decies del Decreto Legislativo 1/2005), y tasa por la prestación del servicio de vivienda tutelada (art. 313 terdecies del Decreto Legislativo 1/2005)] se realiza mediante distintas fórmulas, que en todo caso parten de la capacidad económica de la persona usuaria, determinada en función de las reglas generales del art. 313 bis del Decreto Legislativo 1/2005, excluyendo de tributación a aquellas personas que no alcancen el mínimo de renta equivalente al indicador público de renta de efectos múltiples, siempre que no reciban una atención integral por los citados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 lo que respecta a los principios de progresividad y no confiscatoriedad contenidos en el art. 31.1 CE, declara el Abogado de la Generalitat que basta proceder al análisis de las fórmulas de cálculo de la cuota de estas tasas establecidas en los preceptos aquí impugnados (reproducidos en este escrito) para verificar que el gravamen de estas tasas resultarán en todo caso superiores para aquellos contribuyentes que dispongan de mayores rentas, progresivamente en función de las mismas, y que, en todo caso, garantiza una cantidad económica para la atención de sus restantes gastos personales, que queda modulada en función de si el usuario recibe una atención integral de los servicios sociales o si por el contrario es beneficiario de determinados servicios diurnos o nocturnos de carácter limitado. Así, para el caso del servicio de atención residencial, se garantiza siempre una cantidad mínima de referencia para gastos personales del 33 por 100 del indicador público de renta de efectos múltiples mensual (incrementada en caso de discapacidad hasta el 41,25 por 100) al incluir todas las prestaciones necesarias para la atención integral de los usuarios; cantidad que se incrementa en los supuestos de atención en centros de día o de noche o en viviendas tuteladas (100 por 100 del indicador público de renta de efectos múltiples), donde no se incluyen.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Abogado de la Generalitat insiste en que la cuota de las tasas de los servicios sociales de la Generalitat se ha regulado, en cuanto a capacidad económica y en cuanto a criterios de participación económica de los usuarios en el coste de los servicios, de conformidad con lo dispuesto en el apartado tres del acuerdo de 10 de julio de 2012, del Consejo Territorial del sistema para la autonomía y atención a la dependencia, publicado por la resolución de 13 de julio de 2012 de la Secretaría de Estado de servicios sociales e igualdad (“BOE” de 3 de agosto), sobre “aprobación de los criterios y contenidos sobre la capacidad económica y participación del beneficiario en el coste de las prestaciones para la Autonomía y Atención a la Dependencia”. Incluso en algunas ocasiones se mejoran las condiciones. De esta forma, por lo que respecta a la determinación de capacidad económica, la Ley 7/2014 de la Generalitat ha optado por excluir el patrimonio y cuantificar las tasas en función de las rentas obtenidas por el beneficiario; y no por ambos parámetros como establece el referido acuerdo. Y, por lo que respecta a los criterios de participación económica del beneficiario en el coste de las prestaciones del sistema para la autonomía y atención a la dependencia, si bien las fórmulas introducidas en los preceptos aquí impugnados para el cálculo de la cuota de las tasas de la Generalitat son absolutamente coincidentes con las que prevén los subapartados 7.3 y 8.2 del apartado tres del referido acuerdo del Consejo Territorial del sistema para la autonomía y atención a la dependencia (para el servicio de atención residencial y de centros de día y de noche, respectivamente), debe constatarse que el art. 35 de la Ley 7/2014 de la Generalitat ha mejorado en el ámbito autonómico el parámetro de “cantidad mínima para gastos personales” en el servicio de atención residencial. En efecto, ha pasado del 19 por 100 del indicador público de renta de efectos múltiples previsto por el citado acuerdo del Consejo Territorial a un 33 por 100 (o 41,25 por 100 en personas discapacitadas) establecido en el art. 35 de la Ley 7/2014.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cabe concluir, según el Abogado de la Generalitat, que las tasas autonómicas recurridas no violan el principio de no confiscatoriedad del art. 31.1 CE. Alega, además, que los recurrentes consideran que las tasas podrían ser confiscatorias sólo en un caso concreto: en el de las personas que requieren atención sanitaria prolongada. Y precisamente porque el enjuiciamiento de la constitucionalidad de las leyes no puede hacerse, según el ATC 71/2008, de 26 de febrero, FJ 5, tomando en consideración las posibles excepciones a la regla general prevista en la norma, y porque tales personas podrán seguir siendo atendidas por la red pública de servicios sanitarios, tal argumento no puede servir de fundamento para la tacha de inconstitucionalidad que se atribuye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 la Generalitat señala que la pretensión de los recurrentes de que los preceptos impugnados violan el principio de la asignación equitativa de los recursos públicos del art. 31.2 CE carece de fundamento, dado que éstos regulan exclusivamente las tasas por prestación de los servicios sociales, sin que contengan previsión alguna sobre la asignación del gasto público en el citado ámbito. Es más, como prueba de la inexistencia de tal vulneración constitucional, se reproduce la disposición adicional decimocuarta de la Ley 8/2014, de presupuestos generales de la Generalitat para el ejercicio 2015, en la que se establece expresamente, como excepción al principio presupuestario de no afectación de los ingresos públicos a una finalidad pública concreta, la afectación de lo recaudado con estas tasas a financiar el sistema para la autonomía y atención a la dependencia y los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tercer motivo de impugnación (vulneración de los arts. 14 y 15 CE), la Abogacía de la Generalitat, por un lado, niega la existencia de desigualdad entre las personas usuarias y no usuarias de los servicios sociales, puesto que obviamente no se trata de situaciones iguales. Precisamente al ser tasa (y no impuesto), el tributo se devenga por la prestación de los servicios sociales públicos, por lo que las personas que no son usuarias de los mismos —al no utilizarlos— no deben pagarla. Además, si no se devengara tributo alguno por el acceso a los servicios sociales, en los términos pretendidos por el recurrente, en contra de lo establecido en la de la Ley 39/2006, como sí se hace en las demás Comunidades Autónomas, sí se vulneraría el principio de igualdad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en ausencia de nuevos argumentos a los ya analizados, responde el Abogado de la Generalitat que las tasas autonómicas por prestación de servicios sociales traen origen de la propia Ley 39/2006 y que se han creado respetando el art. 33.4 de la Ley 39/2006 [“ningún ciudadano quedará fuera de la cobertura del Sistema por no disponer de medios económicos”] y los criterios de participación económica acordados en el Consejo Territorial. Por ello, no se puede achacar una vulneración del derecho fundamental a la integridad física y moral a los arts. 35 y 44 de la Ley 7/2014 sin predicarla del propio sistema de financiación del sistema para la autonomía y atención a la dependencia establecido en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14 de febrero de 2017 se señaló el día 16 de dicho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más de cincuenta diputados del Grupo Parlamentario Socialista, contra los arts. 35 y 44 de la Ley de las Cortes Valencianas 7/2014, de 22 de diciembre, de medidas fiscales, de gestión administrativa y financiera y de organización de la Generalitat (en adelante, Ley 7/2014 o Ley de acompañamiento para el ejercicio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35 de la Ley 7/2014 modifica el título XI, “tasas en materia de bienestar social”, del texto refundido de la Ley de tasas de la Generalitat Valenciana, aprobado por el Decreto Legislativo del Consell de la Generalitat 1/2005, de 25 de febrero, introduciendo un capítulo II, con la rúbrica “Tasas por la prestación de servicios de atención social” (arts. 313 bis - 313 terdecies del Decreto Legislativo 1/2005). Estos doce preceptos crean y regulan los elementos esenciales (hecho imponible, sujetos pasivos y cálculo de la cuota) de tres nuevas tasas cuyo hecho imponible es la prestación de los siguientes servicios públicos de atención social en centros integrados de la red de centros y servicios públicos y concertados del sistema de servicios sociales y del sistema para la autonomía y atención de la dependencia de la Comunitat Valenciana: a) tasa por la prestación del servicio de atención residencial (arts. 313 quater - 313 septies del Decreto Legislativo 1/2005); b) tasa por la prestación del servicio de centro de día o de noche (arts. 313 octies – 313 decies del Decreto Legislativo 1/2005) y, c) tasa por la prestación del servicio de vivienda tutelada (arts. 313 undecies – 313 terdecies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sujetos pasivos de estas tasas, en condición de contribuyentes, los usuarios de estos servicios públicos; esto es, fundamentalmente, las personas mayores y las personas con discapacidad, sean dependientes o no (art. 313 quinquies.1, 313 nonies.1 y 313 duodecies.1 del Decreto Legislativo 1/2005). Y, en condición de sustitutos, en caso de minoría de edad o incapacidad, quienes ejerzan su patria potestad o su tutela (art. 313 quinquies.2, 313 nonies.2 y 313 duodecies.2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art. 35 de la Ley 7/2014 establece unas disposiciones comunes a las tres tasas. En primer lugar, el art. 313 bis del Decreto Legislativo 1/2005 establece unas reglas generales para la determinación de la cuota, en función del coste del servicio respectivo y de la capacidad económica de la persona usuaria, considerando a tal efecto su renta personal, mediante la aplicación de las fórmulas de cálculo establecidas para cada tasa. Asimismo, también fija qué se entiende por renta personal de la persona usuaria, en la que se incluyen todos los ingresos computados en los términos establecidos en la normativa del impuesto sobre la renta de las personas físicas (IRPF) para los distintos componentes de renta; teniendo en cuenta, a diferencia del IRPF, que: a) la persona usuaria contribuyente, mayor de 18 años, se incluirá como renta la prestación por hijo a cargo que él genere a sus progenitores; y, b) que la renta personal de la persona usuaria será el importe resultante de dividir por la mitad la suma de los ingresos de ambos miembros de la pareja (si está casado o unido de hecho legalmente), o de dividir la renta acumulada de la unidad familiar entre el número de sus miembros (si el contribuyente usuario se integra en una unidad familiar a los efectos de estas tasas). Y, en segundo lugar, en cuanto a los elementos temporales de estas tasas, el art. 313 ter del Decreto Legislativo 1/2005 señala que el devengo será el último día del periodo impositivo, siendo éste el año natural de prestación del servicio, salvo que tal prestación comience o cese en día distinto del 1 de enero o 31 de diciembre, respectivamente. Ello no obstante, el pago se efectuará de forma anticipada al devengo, por doceavas partes, durante los veinte primeros días del mes inmediato siguiente a la finalización de cada mes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la determinación de la cuota de la tasa por prestación del servicio de atención residencial (art. 313 sexies del Decreto Legislativo 1/2005), se parte de la capacidad económica de la persona usuaria (su renta personal calculada conforme al art. 313 bis del Decreto Legislativo 1/2005) y se le sustrae una “cantidad mínima de referencia para gastos personales” cifrada en el 33 por 100 del indicador público de renta de efectos múltiples (IPREM) mensual. Este mínimo exento podrá incrementarse hasta el 41,25 por 100 a los contribuyentes usuarios con discapacidad. Sin embargo, si el cónyuge del contribuyente usuario (o la pareja de hecho legalmente constituida) no ingresa en el centro residencial, la capacidad económica del usuario se calculará deduciendo 2.000 € de los ingresos totales anuales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tasa por prestación del servicio de centro de día o de noche se calcula detrayendo del 40 por 100 de la capacidad económica de la persona usuaria (su renta personal calculada conforme al art. 313 bis del Decreto Legislativo 1/2005) una “cantidad mínima de referencia para gastos personales” cifrada en el IPREM mensual/3,33. Ahora bien, el mínimo exento de esta tasa es el IPREM, puesto que si la capacidad económica del contribuyente usuario es igual o inferior al IPREM, no se pagará tasa alguna (art. 313 decies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cuota de la tasa por la prestación de vivienda tutelada se determinará alternativamente con las dos reglas anteriores (art. 313 sexies ó art. 313 decies del Decreto Legislativo 1/2005) en función de si la vivienda tutelada se asigna a la persona usuaria como un recurso de atención residencial o como un recurso de atención supervisada o asistida (art. 313 terdecies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la cuota de cada una de estas tasas podrá exceder del 90 por 100 del “coste unitario de referencia del servicio”; coste que se fijará anualmente para cada tipo de servicio por la Ley de presupuestos de la Generalitat (art. 313 sexies.3 y 313 decies.3, a los que se remite el art. 313 terdecies del Decreto Legislativo 1/2005). Por ello, el art. 44 de la Ley 7/2014, también impugnado, añadiendo una disposición adicional duodécima al Decreto Legislativo 1/2005, fija en euros para el ejercicio 2015 la cuantía mensual y anual del “coste unitario de referencia” de los servicios de atención residencial y de los servicios de centro de día y/o de noche, distinguiendo entre personas mayores y personas con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44. Se añade una nueva disposición adicional duodécima al Texto refundido de la Ley de tasas de la Generalitat, aprobado por Decreto Legislativo 1/2005, de 25 de febrero, del Consell,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Duodécima. Disposición relativa a la tasa por prestación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2015, los costes unitarios de referencia de los servicios a los que se refieren el apartado 3 del artículo 313 sexies y el apartado 3 del artículo 313 decies serán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supuesto de servicios de atención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Personas mayores: 1500 euros mensuales/18.000 euros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Personas con discapacidad: 2.100 euros mensuales/25.200 euros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supuesto de servicios de centro de día, de centro de noche o de centro de día y de noche: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Centro de día o de noche personas mayores: 845 euros mensuales/10.140 euros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Centro de día o de noche personas con discapacidad: 810 euros mensuales/9.720 euros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Centro de día o centro ocupacional para personas con discapacidad: 550 euros mensuales/6.600 euros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del recurso denuncia tres vicios de inconstitucionalidad respecto a los dos preceptos impugnados, basados en los argumentos ya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achaca a la Comunidad Autónoma una falta de título competencial habilitante para legislar, estableciendo tributos (y en concreto, tasas), sobre una materia básica y/o que precisa un desarrollo normativo estatal previo. Alegan, así, una vulneración del art. 149.1.1 CE en relación con los arts. 10.1, 10.2, 49 y 133.2 CE, art. 15 de la Ley Orgánica 8/1980, de 22 de septiembre, de financiación de las Comunidades Autónomas (LOFCA), art. 62 de la Ley 30/1992, de 26 de noviembre, de régimen jurídico de las Administraciones públicas y procedimiento administrativo común (LPC) y arts. 14, 33 y disposiciones finales séptima y octava de la Ley 39/2006, de 14 de diciembre, de promoción de la autonomía personal y atención a las personas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diputados recurrentes alegan asimismo una vulneración de los principios materiales de justicia financiera establecidos en el art. 31 CE. De un lado, de los principios de capacidad económica, progresividad y no confiscatoriedad del art. 31.1 CE, y de otro, del principio de equidad en la asignación de los recursos públicos del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denuncia una violación de los arts. 14 (principio de igualdad y no discriminación) y 15 (derecho fundamental a la integridad física y moral) CE, en relación con el respeto a la dignidad humana y a los derechos inviolables que le son inherentes, interpretados de conformidad con la Declaración universal de derechos humanos y los tratados internacionales sobre las mismas materias ratificados por España (art. 10.2 CE), específicamente la Convención de Naciones Unidas de derechos de personas con discapacidad de 3 de octubre de 2006, ratificada por España; y en relación con lo dispuesto en los arts. 9.2, 31.1, 39, 43 y 49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Abogacía General de la Generalitat como el Letrado de Les Corts formulan alegaciones en defensa de la constitucionalidad de los arts. 35 y 44 de la Ley 7/2014, en los términos que se sintetizan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procede realizar las siguientes precisiones en relación con la delimitación del objeto del proceso, y la incidencia que las modificaciones normativas posteriores a la interposición de este recurso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por un lado, el art. 44 de la Ley 7/2014 tiene una eficacia temporal limitada al ejercicio 2015 y, por otro, la Ley 10/2015, de 29 de diciembre, sobre medidas fiscales, de gestión administrativa y financiera y de organización de la Generalitat (Ley de acompañamiento a la Ley de presupuestos de la Generalitat para 2016), modifica el régimen jurídico de las tasas por prestación de servicios de atención social introducido en el capítulo II del título XI del Decreto Legislativo 1/2005 por el art. 35 de la Ley 7/2014, aquí impugnado. En concreto, el art. 44 de la citada Ley 10/2015 sustituye los doce preceptos creados por el referido art. 35 de la Ley 7/2014, con efectos de 1 de enero de 2016, por nueve artículos, con los siguientes cambios: En primer lugar, suprime la tasa por la prestación del servicio de centro de día o noche; en segundo lugar, elimina la figura del sustituto del contribuyente en las dos tasas subsistentes; y, finalmente, se modifican las reglas de determinación de la cuota de las tasas por la prestación del servicio residencial y por el servicio de vivienda tutelada, disminuyendo así su cuantificación. De una parte, se excluyen del concepto de renta personal del usuario las pagas extraordinarias y las prestaciones por hijo a cargo que este usuario genere a sus progenitores (art. 313 bis del Decreto Legislativo 1/2005). De otra parte, se incrementa la cantidad mínima a considerar para gastos personales en la tasa por prestación del servicio residencial y por el servicio de vivienda tutelada cuando ésta se asigna al usuario como recurso de atención residencial, pasando de un 33 por 100 del IPREM (incrementado hasta un 41,25 por 100 para personas con discapacidad) a un 41,25 por 100 del IPREM, incrementado hasta un 65 por 100 para personas con diversidad funcional (art. 313 sexies y nuevo art. 313 decies del Decreto Legislativo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reiterada doctrina constitucional, no cabe dar una respuesta unívoca y general a la cuestión relativa a los efectos de la modificación, derogación o pérdida de vigencia de una disposición legal, ulterior a su impugnación (por ejemplo, SSTC 233/1999, de 16 de diciembre, FJ 3; 148/2000, de 1 de junio, FJ 3; 190/2000, de 13 de julio, FJ 2; 16/2003, de 30 de enero, FJ 2; 68/2007, de 28 de marzo, FJ 4; 136/2011, de 13 de septiembre, FJ 2; 96/2014, de 12 de junio, FJ 2; 141/2014, de 11 de septiembre, FJ 2, y 104/2015, de 28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declarado, asimismo,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y 385/1983, FJ 2)” (entre otras, SSTC 223/2012, de 29 de noviembre, FJ 3; 131/2013, de 5 de junio, FJ 3; 158/2013, de 26 de septiembre, FJ 3; 160/2013, de 26 de septiembre, FJ 3; 165/2013, de 26 de septiembre, FJ 10; 96/2014, de 12 de junio, FJ 2; 120/2014, de 17 de julio, FJ 4; 214/2014, de 18 de diciembre, FJ 2; 104/2015, de 28 de mayo, FJ 2; 237/2015, de 19 de noviembre, FJ 3; 270/2015, de 17 de diciembre, FJ 2; 140/2016, de 21 de julio, FJ 2, y 153/2016, de 22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conoce, no obstante, excepciones. Así, en lo que aquí interesa, la regla es distinta cuando se trata de recursos de inconstitucionalidad en los que se traba una controversia de carácter competencial y ésta no ha desaparecido con la nueva norma [entre otras, SSTC 134/2011, de 20 de julio, FJ 2 b); 7/2012, de 18 de enero, FJ 2; 96/2013, de 26 de abril, FJ 2; 142/2014, de 11 de septiembre, FJ 2; 230/2015, de 5 de noviembre, FJ 3 b); y 140/2016, de 21 de julio, FJ 2]. También es distinta en aquellos casos en los que se trata de controlar normas de vigencia temporal limitada como son, por ejemplo, las leyes de presupuestos, pues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SSTC 13/2007, de 18 de enero, FJ 1; 197/2012, de 6 de noviembre, FJ 2; 26/2013, de 31 de enero, FJ 2; 99/2016, de 25 de mayo, FJ 2; 153/2016, de 22 de septiembre, FJ 2, y 179/2016, de 20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aplicar esta doctrina al caso concreto, debe distinguirse entre los dos preceptos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al art. 35 de la Ley 7/2014, cabe concluir que, tras la supresión de la tasa por prestación del servicio de centro de día o de noche y la modificación de las reglas de determinación de la cuota en las tasas por prestación del servicio de atención residencial y del servicio de vivienda tutelada operada por el art. 44 de la Ley 10/2015, las quejas no competenciales decaerían al no gozar la norma recurrida de ultraactividad.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pues, analizar el motivo de impugnación de carácter competencial alegado por los diputados recurrentes, teniendo en cuenta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149/2012, de 5 de julio, FJ 2 b), y 104/2015, de 28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lo cuestionado por los diputados recurrentes es la invasión autonómica de la competencia estatal ex art. 149.1.1 CE para desarrollar los arts. 14 y 33 de la Ley 39/2006 (que ellos califican de “legislación estatal básica”) y, por tanto, para establecer y regular los elementos esenciales de las tasas por la prestación de servicios de atención social (esto es, el denominado “copago” o aportación económica del usuario al coste de estos servicios públicos), debe admitirse que la controversia competencial planteada no ha desaparecido tras la entrada en vigor del art. 44 de la Ley 10/2015 y que, en consecuencia, el recurso interpuesto tampoco ha perdido objeto respecto a la impugnación del art. 35 de la Ley 7/2014 por eventual vulneración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al haber desaparecido la controversia competencial respecto de la tasa por prestación del servicio de centro de día o de noche tras su supresión por el art. 44 de la Ley 10/2015, el presente recurso se ceñirá a la presunta vulneración del art. 149.1.1 CE del art. 35 de la Ley 7/2014 en lo que respecta al régimen jurídico de las dos tasas subsistentes (por prestación del servicio de atención residencial y por prestación del servicio de vivienda tutelada), regulado en los arts. 313 bis a 313 septies y 313 undecies a 313 terdecies del Decreto Legislativo 1/2005. Pierde, así, sobrevenidamente objeto el presente recurso respecto de los arts. 313 octies, 313 nonies y 313 decies del Decreto Legislativo 1/2005 creados por el referido art. 35 de la Ley 7/2014, lo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art. 44 de la Ley 7/2014, la razón de este planteamiento estriba en el alcance temporal limitado de su contenido, dado que, conforme a su tenor, las cuantías de los costes unitarios de los servicios de atención residencial y de centro de día y de noche que en él se establecen se prevén exclusivamente para el ejercicio 2015. De hecho, es la disposición adicional decimosexta de la Ley 11/2015, de 29 de diciembre, de presupuestos de la Generalitat, la que las fija para el ejercicio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cabe trasladar aquí nuestra doctrina dictada en relación con las leyes de presupuestos reproducida en el apartado b) anterior, como ha hecho este Tribunal en otras ocasiones con otras normas de vigencia limitada en el tiempo, para no crear un espacio normativo (estatal o autonómico) inmune al control de la jurisdicción constitucional [SSTC 136/2011, de 13 de septiembre, FJ 2; 204/2011, de 15 de diciembre, FJ 2; 197/2012, de 6 de noviembre, FJ 2; 139/2013, de 8 de julio, FJ 2; 171/2014, de 23 de octubre, FJ 2; 99/2016, de 25 de mayo, FJ 2; 156/2016, de 22 de septiembre, FJ 2, y 179/2016, de 20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todo caso, la falta patente de argumentación específica en relación con la impugnación del art. 44 de la Ley 7/2014 no permite entender levantada la carga alegatoria en este proceso constitucional, lo que, como hemos señalado, es una exigencia de colaboración con la justicia, además de una condición inexcusable inherente a la propia presunción de constitucionalidad de las normas con rango de ley, que no puede desvirtuarse sin un mínimo de argumentación. En un proceso constitucional no puede, por tanto, darse respuesta a impugnaciones globales carentes de una razón suficientemente desarrollada [SSTC 100/2013, de 23 de abril, FJ 2 c); 101/2013, de 23 de abril, FJ 11; 204/2011, de 15 de diciembre, FJ 2 b); 31/2016, de 18 de febrero, FJ 2: 85/2016, de 28 de abril, FJ 2, y 140/2016, de 21 de julio,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todos los motivos de impugnación alegados formalmente contra los arts. 35 y 44 de la Ley 7/2014 van dirigidos exclusivamente contra el art. 35: contra la existencia misma de estas tasas (arts. 14 y 31.2 CE); contra el concepto de renta personal a utilizar en ellas sin la observancia del mínimo vital y sin seguir fielmente el concepto de la Ley 35/2006 (principio de capacidad económica del art. 31.1 CE); contra el establecimiento por parte de la Comunidad Autónoma tanto del concepto de capacidad económica del usuario como de las propias tasas (art. 149.1.1 CE); y contra el efecto conjunto de este “copago” con otros gastos de estos usuarios (principios de progresividad y no confiscatoriedad del art. 31.1 CE y derecho a la integridad física y moral del art. 15 CE). No existe, pues, argumento alguno que haga alusión a su contenido o al modo en que las cuantías del “coste unitario de referencia” de cada tipo de servicio de atención social, fijadas para el ejercicio 2015 en el art. 44 de la Ley 7/2014, provocan las vulneraciones constitucionales invocadas. Por ello, debe concluirse que esta omisión de argumentación específica sobre el referido art. 44 de la Ley 7/2014 impide al Tribunal entrar a pronunciarse sobre el mismo, puesto que no es tarea de este Tribunal reconstruir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este proceso se abordará únicamente la impugnación de carácter competencial, referida exclusivamente al art. 35 de la Ley 7/2014, excluyendo los arts. 313 octies a 313 decies del Decreto Legislativo 1/2005 correspondientes a la derogada tasa por prestación del servicio de centro de día o de noche.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los preceptos que, en relación con el art. 149.1.1 CE, estiman vulnerados los recurrentes, este Tribunal no tomará en consideración los arts. 10.1, 10.2 y 49 CE, el art. 62 de la Ley 30/1992 y la disposición final séptima de la Ley 39/2006, puesto que la demanda no ofrece argumento alguno que los engarce con tal competencia estatal. Por ello, la controversia competencial queda reducida a la inconstitucionalidad del art. 35 de la Ley 7/2014 (con la exclusión arriba mencionada) por posible vulneración del art. 149.1.1 CE en relación con los arts. 133.2 CE, 15 LOFCA y 14, 33 y disposición final octava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Conviene realizar una precisión adicional en cuanto a la delimitación del objeto del presente recurso. El art. 35 de la Ley 7/2014 crea tres tasas cuyo hecho imponible consiste en la prestación de diferentes servicios públicos de atención social, tanto en los centros integrados de la red de centros y servicios públicos y concertados del Sistema de servicios sociales de la Comunitat Valenciana, como en los centros integrados en la denominada red de servicios del Sistema de autonomía y atención a la dependencia de esta misma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como la vulneración del art. 149.1.1 CE alegada por los diputados recurrentes se basa en el no respeto a la “legislación básica” contenida en la Ley 39/2006, y esta norma legal sólo es aplicable a aquellos contribuyentes de las tasas autonómicas impugnadas que sean considerados dependientes, el presente proceso constitucional únicamente enjuiciará el establecimiento y regulación de las dos tasas subsistentes por parte de la Comunidad Autónoma (por atención residencial y por vivienda tutelada), en lo que respecta a la prestación de tales servicios públicos de atención social dentro de la red de servicios del sistema para la autonomía y atención a la dependencia; esto es, en lo que respecta a las tasas en las que se materializa el “copago” o aportación económica de los beneficiarios en el coste de estos servicios públicos, cuando éstos sean prestados únicamente a usuarios dependientes dentro de la red de servicios del sistema para la autonomía y atención a la dependencia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esta controversia competencial, consideran los recurrentes que, siendo básica la Ley 39/2006 (dictada en el ejercicio de la competencia estatal del art. 149.1.1 CE como proclama su disposición final octava), corresponde al Estado en virtud de tal título competencial el desarrollo normativo de los arts. 14.7 y 33 de la Ley 39/2006, teniendo en cuenta los criterios que, sobre los mismos, haya adoptado previamente el Consejo Territorial del sistema para la autonomía y atención a la dependencia. Así, según los recurrentes, el Estado debe, mediante real decreto, de un lado, crear y regular la participación del usuario en el coste de los servicios del sistema para la autonomía y atención a la dependencia a la que se refiere el art. 33 de la Ley 39/2006 (el denominado “copago”) y, de otro, determinar el concepto de capacidad económica personal al que se refiere el art. 14.7 de la Ley 39/2006 y al que se remite el art. 33 de la Ley 39/2006 como criterio de cuantificación de tal “copago”. Y el hecho de que el Estado haya hecho dejación de sus funciones (al no promulgar tales reglamentos) no habilita a la Comunidad Autónoma a establecer un concepto de capacidad económica personal ad hoc, ni tampoco a crear y regular las tasas por la prestación de los servicios públicos de atención social en el marco del sistema para la autonomía y atención a la dependencia a través de las cuales se instrumenta el “copago”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cuestión a resolver en el presente recurso es si la Comunidad Autónoma ha invadido la competencia estatal del art. 149.1.1 CE al crear, en desarrollo del art. 33 de la Ley 39/2006, las tasas por prestación de servicios en el ámbito del Sistema para la autonomía y atención a la dependencia de la Comunitat Valenciana; y al fijar, en desarrollo del art. 14.7 de la Ley 39/2006, su propio concepto de capacidad económica personal como elemento de cuantificación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comenzar ubicando la controversia en el marco competencial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39/2006 configura el Sistema de autonomía y atención a la dependencia como un sistema público y universal de prestaciones económicas y de servicios para hacer efectivo el derecho subjetivo de todo ciudadano, basado en los arts. 49 y 50 CE, a la promoción de la autonomía personal y a ser atendido en situación de dependencia. A tal efecto, se diseña un modelo mixto de financiación. Por un lado, las prestaciones económicas y parte del coste de los servicios públicos asistenciales enumerados en el catálogo de servicios del sistema para la autonomía y atención a la dependencia del art. 15.1 de la Ley 39/2006 serán de financiación pública; esto es, a cargo de los presupuestos de las Administraciones públicas implicadas, y a tres niveles. En primer lugar, se establece un “nivel mínimo” de protección, determinado por la Administración general del Estado para cada uno de los beneficiarios del sistema para la autonomía y atención a la dependencia como condición básica de garantía del derecho a la promoción de la autonomía personal y atención a la situación de dependencia. Este nivel mínimo será sufragado íntegramente por el Estado —fijando anualmente los recursos económicos para su cobertura en la Ley de presupuestos generales del Estado— y gestionado por las Comunidades Autónomas [arts. 7.1, 9, 32.2, y disposición adicional primera de la Ley 39/2006]. En segundo lugar, se prevé un “nivel acordado” de protección entre la Administración estatal y la de cada una de las Comunidades Autónomas, que incrementa el nivel mínimo fijado por el Estado, a través de los convenios de colaboración que se firmen en desarrollo del marco de cooperación interadministrativa concertado en el Consejo Territorial del sistema para la autonomía y atención a la dependencia. En estos convenios se recogerán las aportaciones del Estado al nivel mínimo y se determinará la financiación que corresponda a cada Administración para este nivel acordado, teniendo en cuenta que la aportación autonómica al nivel acordado será al menos igual a la suma de las aportaciones estatales al nivel mínimo y al acordado [arts. 7.2, 8.2 a), 10, 32.3, y disposición transitoria primera de la Ley 39/2006]. Y, finalmente, como tercer nivel, la Ley 39/2006 recoge la posibilidad de un “nivel adicional” de protección, a establecer eventual y directamente por las Comunidades Autónomas y con cargo a sus presupuestos (arts. 7.3 y 11.2 de la Ley 39/2006) [SSTC 18/2016, de 7 de febrero, FJ 7 a) y 99/2016, de 25 de mayo,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esquema conviene señalar que la aplicación de las previsiones de la Ley 39/2006 relacionadas con la regulación del posible “nivel acordado” que eventualmente puede concertarse entre la Administración estatal y cada Comunidad Autónoma [arts. 7.2, 8.2 a), 10, 32.3, párrafo primero, y disposición transitoria primera] quedó suspendida durante el ejercicio 2012 en virtud de la disposición adicional cuadragésima de la Ley 2/2012, de 29 de junio, de presupuestos generales del Estado; previsión declarada constitucional en la STC 99/2016, de 25 de mayo, FJ 5 a). Tal suspensión ha ido reiterándose anualmente en las sucesivas leyes de presupuestos generales del Estado, estando contenida en la actualidad en la disposición adicional septuagésima sexta de la Ley 48/2015, de 29 de octubre, de presupuestos generales del Estado para el año 2016, prorrogados para el ejercicio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por otro lado, y reflejo de que el sistema para la autonomía y atención a la dependencia es universal pero no financiado exclusivamente con cargo a los presupuestos generales estatales y autonómicos, el art. 33 de la Ley 39/2006 prescribe el deber de contribuir de los usuarios de los servicios públicos asistenciales integrados en el catálogo del sistema para la autonomía y atención a la dependencia sufragando parte de su coste, instaurándose así el sistema del “copago” en la financiación de los servicios del sistema para la autonomía y atención a la dependencia. De esta forma, parte del coste de estos servicios será de aportación o financiación individual o privada, debiendo “los beneficiarios de las prestaciones de dependencia participar en la financiación de las mismas, según el tipo y coste del servicio y su capacidad económica personal” (art. 33.1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nuestra doctrina sobre el art. 149.1.1 CE, nada hay que objetar a la decisión del legislador estatal de, en virtud de dicho título competencial (disposición final octava de la Ley 39/2006), regular las condiciones básicas que garanticen la igualdad tanto en la protección de la situación de dependencia ligada a los arts. 49 y 50 CE (SSTC 18/2016, de 4 de febrero, FJ 6, y 99/2016, de 25 de mayo, FJ 6) como en el cumplimiento del deber de contribuir con tributos al sostenimiento de los gastos públicos derivado art. 31.1 CE. Así, en este caso, nada se objeta a la decisión del legislador estatal de regular las condiciones básicas que garanticen la igualdad en el cumplimiento del deber de contribuir de todos los usuarios dependientes a la financiación del sistema para la autonomía y atención a la dependencia a través de las tasas que el legislador competente establezca ex art. 31.1 CE en virtud del art. 33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conviene recordar que, según ha señalado este Tribunal, el art. 149.1.1 CE “constituye un título competencial autónomo, positivo o habilitante”, que en el ámbito normativo permite al Estado una “regulación”, aunque limitada al establecimiento de las condiciones básicas que garanticen la igualdad en el ejercicio de los derechos y deberes constitucionales, de tal manera que dicha regulación no puede suponer una normación completa y acabada del derecho o deber de que se trate, y en consecuencia, es claro que las Comunidades Autónomas, en la medida en que tengan competencias sobre la materia, podrán siempre aprobar normas atinentes al régimen jurídico de ese derecho o deber: en definitiva, el art. 149.1.1 CE no debe ser entendido como una prohibición de divergencia autonómica (por todas, SSTC 61/1997, de 20 de marzo, FFJJ 7 y 8; 188/2001, de 20 de septiembre, FJ 12; 207/2013, de 5 de diciembre, FJ 5; 18/2016, de 4 de febrero, FJ 7, y 95/2016, de 12 de mayo, FJ 5). Por otra parte, este Tribunal ya ha admitido que el ejercicio expreso de esta competencia estatal —como ocurre en el caso de la Ley 39/2006— “impone a este Tribunal, ya que no la aceptación sin más de la definición que de sí mismas hacen las reglas estatales, sí, cuando menos, la necesidad de reconocer al legislador estatal un cierto margen de apreciación en cuanto a la fijación inicial de las condiciones que, por su carácter de básicas, deben ser objeto de ordenación uniforme en todo el territorio nacional” (SSTC 154/1988, de 21 de julio, FJ 3; 13/2009, de 19 de enero, FJ 8, y 207/2013, de 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constitucional avala, por tanto, la iniciativa del legislador estatal de regular en la Ley 39/2006, al amparo del art. 149.1.1 CE, las condiciones básicas que garanticen la igualdad en el establecimiento y la regulación de las tasas por prestación de servicios de atención asistencial incluidos en el catálogo de servicios del sistema para la autonomía y atención a la dependencia, en las que se instrumentaliza el “copago” de tales servicios. Ahora bien, como ya se ha avanzado, se trata de una competencia normativa restringida, limitada a “las condiciones básicas”, expresión que, según hemos entendido, hace referencia “al contenido primario … del derecho, a las posiciones jurídicas fundamentales (facultades elementales, límites esenciales, deberes fundamentales, prestaciones básicas, ciertas premisas o presupuestos previos...)”. En definitiva, las condiciones básicas han de ser las imprescindibles o necesarias para garantizar la igualdad, habiendo considerado que dentro de ellas se incluyen “aquellos criterios que guardan una relación necesaria e inmediata con aquéllas, tales como el objeto o ámbito material sobre el que recaen las facultades que integran el derecho… los deberes, requisitos mínimos o condiciones básicas en que ha de ejercerse un derecho… los requisitos indispensables o el marco organizativo que posibilitan el ejercicio mismo del derecho…; etc.”. Como también hemos destacado, una interpretación amplia que llevara a que por “condiciones básicas” hubiera de entenderse cualquier condición “material” conduciría “a un solapamiento con otras competencias estatales explicitadas en el art. 149.1 CE o, lo que es peor, a una invasión de las competencias autonómicas” (SSTC 61/1997, de 20 de marzo, FJ 8; reproducido en SSTC 173/1998, de 23 de julio, FJ 9; 188/2001, de 20 de septiembre, FJ 12; 212/2005, de 21 de julio, FJ 5; 1/2011, de 14 de febrero, FJ 9; 111/2012, de 24 de mayo, FJ 6; 184/2012, de 17 de octubre, FJ 4; 207/2013, de 5 de diciembre, FJ 5; 141/2014, de 11 de septiembre, FJ 5; 151/2014, de 25 de septiembre, FJ 4, y 95/2016, de 12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Ley 39/2006, en coherencia con la habilitación normativa que le otorga el art. 149.1.1 CE, haya establecido el deber de los usuarios dependientes de participar económicamente en la financiación de los servicios públicos asistenciales incluidos en el catálogo del sistema para la autonomía y atención a la dependencia [el “copago”] pero no las concretas tasas que instrumentalizan ese copago por la prestación de tales servicios públicos. Y en este sentido, el art. 33 de la Ley 39/2006 determina las “condiciones básicas” del ejercicio de las competencias financieras en materia de “copago” de prestaciones de los servicios asistenciales del sistema para la autonomía y atención a la dependencia para garantizar la igualdad de todos los ciudadanos en su derecho subjetivo a la promoción de la autonomía personal y a la atención en situación de dependencia (arts. 49 y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esta forma, el art. 33 de la Ley 39/2006 establece tres condiciones básicas sustantivas sobre el deber de participar de los beneficiarios en el coste de los servicios del sistema para la autonomía y atención a la dependencia (deber que este precepto impone) que los entes públicos territoriales competentes deberán cumplir a la hora de crear las futuras tasas. En primer lugar, como garantía de la universalidad en el acceso al sistema para la autonomía y atención a la dependencia, “(n)ingún ciudadano quedará fuera de la cobertura del Sistema por no disponer de recursos económicos” (artículo 33.4). En segundo lugar, “(l)os beneficiarios de las prestaciones de dependencia participarán en la financiación de las mismas, según el tipo y coste del servicio y su capacidad económica personal” (artículo 33.1). Así, distinguiendo entre servicios asistenciales y de manutención y hoteleros (artículo 33.3 in fine), del art. 33.1 de la Ley 39/2006 se deduce que deberá crearse una tasa para instrumentalizar el “copago” de cada tipo de servicio asistencial incluido en el catálogo del sistema para la autonomía y atención a la dependencia, tomando como criterios de cuantificación el coste del servicio y la capacidad económica personal (y no familiar) del beneficiario dependiente. Y en cuanto a este último parámetro, el art. 14.7 de la Ley 39/2006 estipula, como “condición básica”, que esta capacidad económica se determinará en atención a la renta y el patrimonio del usuario dependiente, si bien “(e)n la consideración del patrimonio se tendrán en cuenta la edad del beneficiario y el tipo de servicio que se presta”. Y, en tercer lugar, la Ley 39/2006 (arts. 14.7 y 33.3) prescribe que será el Consejo Territorial del sistema para la autonomía y atención a la dependencia el que, de un lado, deberá realizar una propuesta sobre la determinación de la capacidad económica de los usuarios (artículo 14.7), concretando así los elementos de renta y/o patrimonio que van a tenerse en cuenta para configurar la capacidad económica del solicitante de las prestaciones económicas y de servicios del sistema para la autonomía y atención a la dependencia; y, de otro lado, debe adoptar los criterios mínimos comunes de la participación económica del beneficiario en el coste de los servicios prestados por la red de centros del sistema para la autonomía y atención a la dependencia [artículos 33.3 y 8.2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acuerdo del Consejo Territorial del sistema para la autonomía y atención a la dependencia que contiene ambas cosas (capacidad económica y criterios para determinar el copago) se adoptó, en un primer momento, el 27 de noviembre de 2008, publicándose en la resolución de 2 de diciembre de 2008 de la Secretaría de Estado de política social, familias y atención a la dependencia y a la discapacidad (“BOE” de 17 de diciembre). Y, posteriormente, fue sustituido por el acuerdo de 10 de julio de 2012, publicado por la resolución de 13 de julio de 2012 de la Secretaría de Estado de servicios sociales e igualdad (“BOE” de 3 de agosto),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conviene señalar que, así como el art. 14.7 de la Ley 39/2006 dispone que tal propuesta del Consejo Territorial del sistema para la autonomía y atención a la dependencia sobre la capacidad económica de los beneficiarios de las prestaciones (económicas y de servicios) del sistema para la autonomía y atención a la dependencia debe elevarse a reglamento (“en la forma que reglamentariamente se establezca”) —reglamento que, según los recurrentes, debe ser estatal—; el art. 33.3 de la Ley 39/2006 concluye que los criterios fijados por el Consejo Territorial del sistema para la autonomía y atención a la dependencia sobre la participación de los usuarios en el coste de los servicios del sistema para la autonomía y atención a la dependencia (“copago”)“serán desarrollados por los Convenios a que se refiere el artículo 10”; esto es, por los convenios de colaboración celebrados entre el Estado y cada Comunidad Autónoma en el que se establece la financiación de cada una de ellas al “nivel acordado” de protección (actualmente suspendido desde el ejercicio 2012) y se recogen las aportaciones estatales al “nivel mínimo”. Por ello, debe descartarse ab initio que del art. 33 de la Ley 39/2006 se desprenda, como alegan los recurrentes, una habilitación al Estado para que, mediante real decreto, cree las tasas por prestación de los servicios públicos asistenciales del sistema para la autonomía y atención a la dependencia con las que articular el copago de los usuarios a la financiación de los mismos; mandato, por otra parte, que de existir violaría los arts. 31.3 y 133 CE al chocar frontalmente con el principio de reserva de ley en materia tributaria que, incluso con la flexibilidad con la que este principio se refleja en las tasas, se extiende a la creación ex novo de tributos y configuración de sus elementos esenciales (ver, por todas, SSTC 37/1981, de 16 de noviembre, FJ 4; 6/1983, de 4 de febrero, FJ 4; 179/1985, de 19 de diciembre, FJ 3; 19/1987, de 17 de febrero, FJ 4; 221/1992, de 11 de diciembre, FJ 7; 14/1998, de 26 de enero, FJ 11; 233/1999, de 16 de diciembre, FJ 22; 150/2003, de 15 de julio, FJ 3; 121/2005, de 10 de mayo, FJ 5; 57/2010, de 4 de octubre, FJ 4; 73/2011, de 19 de mayo, FJ 3, y 184/2011, de 23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pues, si bien es cierto que el art. 33 de la Ley 39/2006 necesita desarrollo, puesto que la Ley 39/2006 no crea las concretas tasas con las que sufragar la parte del coste de los servicios asistenciales del sistema para la autonomía y atención a la dependencia que corresponde a los beneficiarios dependientes [como tampoco las crean los acuerdos del Consejo Territorial del sistema para la autonomía y atención a la dependencia en los que se adoptan los criterios de la participación del usuario en el coste de los servicios prestados por el sistema para la autonomía y atención a la dependencia, antes mencionados], la ley que las establezca deberá ser del ente público territorial que tenga atribuida tal competencia financiera, respetando siempre las condiciones básicas establecidas “ex art. 149.1.1 CE” por el legislador estatal en los arts. 14.7 y 33 de la Ley 39/2006.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ha reiterado este Tribunal, el establecimiento de tasas por las Comunidades Autónomas está estrechamente ligada a sus competencias materiales; puesto que el principio de instrumentalidad de la hacienda autonómica se impone como límite a su autonomía financiera en el art. 156.1 CE. Así, “la competencia para crear tasas por servicios deriva necesariamente de la que se ostenta para crear las instituciones y organizar los servicios públicos correspondientes” (SSTC 37/1981, de 16 de noviembre, FJ 4; 149/1991, de 4 de julio, FJ 5, y 204/2002, de 31 de octubre, FJ 3), “de manera que la tasa sigue al servicio” [SSTC 136/2012, de 19 de julio, FJ 8; 71/2014, de 6 de mayo, FJ 3, y 85/2014, de 29 de mayo, FJ 3.a)]. En este sentido, la Ley Orgánica de financiación de las Comunidades Autónomas prescribe que las Comunidades Autónomas podrán crear tasas por la prestación de servicios públicos “de su competencia” (artículo 7.1), en coherencia con el carácter sinalagmático de esta categoría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anteriores observaciones sobre el encuadre competencial de la controversia, el enjuiciamiento de la alegada invasión autonómica en la creación de las mencionadas tasas por prestación de los servicios de atención social en el ámbito del sistema para la autonomía y atención a la dependencia (y la consiguiente regulación de sus elementos esenciales) requiere determinar previamente si la Comunidad Autónoma ostenta la competencia para el ejercicio de la actuación administrativa a la que la tasa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3 o) de la Ley 39/2006, las prestaciones públicas económicas y de servicios que conforman el sistema para la autonomía y atención a la dependencia se integran “en las redes de servicios sociales de las Comunidades Autónomas, en el ámbito de las competencias que tienen asumidas”, y los servicios asistenciales del catálogo del sistema para la autonomía y atención a la dependencia (cuya prestación resulta ser el hecho imponible de estas tasas) “se prestarán a través de la oferta pública de la Red de Servicios Sociales por las respectivas Comunidades Autónomas mediante centros y servicios públicos o privados concertados debidamente acreditados” (art. 14.2 de la Ley 39/2006). Asimismo, este Tribunal ya declaró en la STC 18/2016, de 7 de febrero, que el sistema para la autonomía y atención a la dependencia encaja materialmente en el ámbito de la “asistencia social”, a la que se refiere la Constitución en su art. 148.1.20 CE [FJ 7 b)]. Y la Comunitat Valenciana ha asumido la competencia exclusiva en materia de servicios sociales en su Estatuto de Autonomía (EAV, art. 49.1.24). Por ello, la Comunitat Valenciana tiene la competencia financiera para la creación y regulación de las tasas por prestación de los servicios de atención asistencial del catálogo del sistema para la autonomía y atención a la dependencia en la Comunitat Valenciana al ser precisamente la competente para prestar tales servicios públicos ex art. 49.1.24 EAV. Y adicionalmente, es el propio legislador estatal el que, en el art. 14.2 de la Ley 39/2006, ha atribuido a las Comunidades Autónomas la prestación de los servicios públicos del sistema para la autonomía y atención a la dependencia a través de su red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establecimiento por parte de la Comunidad Autónoma de sus propias tasas por prestación de servicios de atención social en el ámbito del sistema para la autonomía y atención a la dependencia no invade por sí mismo la competencia estatal del art. 149.1.1 CE. Y ello porque la Ley 39/2006 (art. 33), en ejercicio del título competencial del art. 149.1.1 CE, sólo puede establecer unas “condiciones básicas” uniformes en la competencia financiera autonómica en materia de tasas de dependencia para garantizar la igualdad en todo el territorio nacional en el cumplimiento del deber constitucional de contribuir con tributos al sostenimiento del gasto público del art. 31.1 CE, que queda legalmente plasmado en el art. 33 de la Ley 39/2006 en el deber de todos los usuarios dependientes de contribuir con tasas a la cofinanciación del sistema para la autonomía y atención a la dependencia. Pero en ningún caso tal título competencial (art. 149.1.1 CE) habilita al Estado a crear las tasas por las que se hace efectivo el copago de los usuarios de los servicios del sistema para la autonomía y atención a la dependencia. Así, el legislador estatal no puede, como alegan los recurrentes, haber hecho dejación de unas funciones de desarrollo del art. 33 de la Ley 39/2006 (creación de las tasas) para las que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alegación de los recurrentes de que el Estado debe, ex art. 15 de la LOFCA, garantizar en todo el territorio nacional un nivel mínimo en la prestación de los “servicios sociales esenciales” —actualmente concretado en la transferencia del Fondo de Garantía de servicios Públicos Fundamentales—, en nada impide a las Comunidades Autónomas el ejercicio de su poder financiero, a través de la creación de tasas, para la cobertura de aquellos servicios sociales (calificados por el art. 15.1 LOFCA de servicios públicos fundamentales o esenciales) sobre los que tiene competencia exclusiva. O lo que es lo mismo, la competencia autonómica en materia de tasas por prestación de servicios públicos no viene dada por el art. 15 LOFCA sino por los arts. 157.1 b) CE y 72 b) EAV, en relación con el art. 157.3 CE, y, en su efecto, por el art. 7.1 LOFCA, que la circunscribe a los servicios públicos que sean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 rechazarse la alegación de los recurrentes de que sea el Estado ex art. 149.1.1 CE el ente público territorial competente para crear, en desarrollo del art. 33 de la Ley 39/2006, las tasas por prestación de servicios de atención social en el ámbito autonómico del sistema para la autonomía y atención a la dependencia; correspondiendo tal competencia financiera a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distinta se plantea acerca del desarrollo reglamentario que, sobre la plasmación de la propuesta del Consejo Territorial del sistema para la autonomía y atención a la dependencia sobre la determinación de la capacidad económica del usuario, sí preceptúa el art. 14.7 de la Ley 39/2006 (“A los efectos de esta Ley, la capacidad económica se determinará, en la forma que reglamentariamente se establezca, a propuesta del Consejo Territorial del Sistema para la Autonomía y Atención a la Dependencia, en atención a la renta y el patrimonio del solicitante. En la consideración del patrimonio se tendrán en cuenta la edad del beneficiario y el tipo de servicio que se presta”). En este sentido, alegan los recurrentes que, siendo la Ley 39/2006 “legislación básica” ex art. 149.1.1 CE, la Comunidad Autónoma Valenciana ha invadido tal competencia estatal al haber establecido un concepto propio de capacidad económica del usuario, a tener en cuenta para cuantificar las tasas valencianas por prestación de los servicios de atención social. Y tal concepto ha sido adoptado por la Comunitat Valenciana con anterioridad a la promulgación del reglamento que, según los recurrentes, debe promulgar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constitucional de que “la tasa sigue al servicio”, si la Comunidad Autónoma es competente para crear las tasas por prestación de los servicios asistenciales del catálogo del sistema para la autonomía y atención a la dependencia sobre las que se articula el “copago” instaurado en el art. 33 de la Ley 39/2006, también lo será para determinar el concepto concreto de capacidad económica del usuario dependiente que va a configurarse como elemento de cuantificación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a diferencia del copago farmacéutico o sanitario donde el título competencial involucrado es el art. 149.1.16 CE [SSTC 98/2004, de 25 de mayo, FJ 7; 136/2012, de 19 de junio, FJ 7; 71/2014, de 6 de mayo, FJ 7, y 85/2014, de 29 de mayo, FJ 3 b)], el art. 149.1.1 CE hace referencia a “condiciones básicas” y no a “bases”. Y ya es clásica la doctrina constitucional acuñada en la STC 61/1997, de 20 de marzo [FJ 7 a)], que afirma que “las ‘condiciones básicas’ no es sinónimo de ‘legislación básica’ ‘bases’ o ‘normas básicas’. El art. 149.1.1 CE, en efecto, no ha atribuido al Estado la fijación de las bases sobre los derechos y libertades constitucionales, sino sólo el establecimiento de aquellas condiciones básicas que tiendan a garantizar la igualdad …la competencia ex art 149.1.1 CE no se mueve en la lógica de las bases estatales-legislación autonómica de desarrollo” (ver en este sentido, SSTC 188/2001, de 24 de septiembre, FJ 12; 54/2002, de 27 de febrero, FJ 3, y 184/2012, de 17 de octubre, FJ 4). De su aplicación al presente caso se extraen dos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legislación que ha dictado el Estado con base en el art. 149.1.1 CE —como en este caso, el art. 14.7 de la Ley 39/2006— deberá sin duda ser respetada por el legislador autonómico titular de la competencia financiera sobre el establecimiento y regulación de estas tasas.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comoquiera que los recurrentes circunscriben su queja competencial exclusivamente a que la Comunidad Autónoma se ha anticipado a la hora de establecer su concepto de capacidad económica sin esperar al desarrollo reglamentario que, del art. 14.7 de la Ley 39/2006, debe hacer el Estado, no procede entrar a enjuiciar si el contenido de tal concepto autonómico, establecido en el art. 313 bis del Decreto Legislativo 1/2005, cumple o no con las “condiciones básicas” fijadas en el art. 14.7 de la Ley 39/2006. De hacerlo, este Tribunal estaría reconstruyendo esta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inexistencia de regulación estatal adicional, en cuanto a la capacidad económica del usuario dependiente se refiere, debe convenirse que “en tanto que esa legislación estatal no se haya dictado, resultará sumamente difícil atribuir a la legislación autonómica una invasión competencial, ya que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en el ejercicio de sus derechos y en el cumplimiento de sus deberes constitucionales” (SSTC 173/1998, de 23 de julio, FJ 9; 52/2002, de 27 de febrero, FJ 3; 178/2004, de 21 de octubre, FJ 7, y 151/2014, de 25 de septiembre, FJ 4). Por ello, y dado que el art. 149.1.1 CE no debe interpretarse como un ámbito de exclusión de la legislación autonómica ni correlativamente como un sector competencial reservado al legislador estatal —como asevera el Letrado de Les Corts—, mientras el Estado no fije condiciones básicas de carácter sustantivo adicionales a las ya establecidas en el art. 14.7 de la Ley 39/2006, nada obsta a la Comunidad Autónoma a ejercer su competencia financiera estableciendo su propio concepto de capacidad económica, como elemento de cuantificación de las tasas por prestación de los servicios de atención social en el ámbito del sistema para la autonomía y atención a la dependencia, siempre que respete las condiciones básicas impuestas por el art. 14.7 de la Ley 39/2006. Cuestión ésta que queda extramuros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recurso en lo que se refiere a los arts. 313 octies a 313 decies del Decreto Legislativo 1/2005, de 25 de febrero, por el que se aprueba el texto refundido de la Ley de tasas de la Generalitat Valenciana, en la redacción dada en el art. 35 de la Ley de las Cortes Valencianas 7/2014, de 22 de diciembre, de medidas fiscales, de gestión administrativa y financiera y de organización de la Generalitat, relativos a la tasa por prestación del servicio de centro de día o de noche.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