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 de marzo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5958-2014, promovido por el Gobierno de la Generalitat de Cataluña, contra los arts. 8, apartados 1 y 2, 30 y 35.1 a) i) y la disposición final primera del Real Decreto 413/2014, de 6 de junio, por el que se regula la actividad de producción de energía eléctrica a partir de fuentes de energía renovables, cogeneración y residuos. Ha intervenido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 de octubre de 2014 la Abogada de la Generalitat de Cataluña, en la representación que legalmente ostenta del Gobierno de esa Comunidad Autónoma, promovió conflicto positivo de competencia contra los arts. 8, apartados 1 y 2, 30 y 35.1 a) i) y la disposición final primera del Real Decreto 413/2014, de 6 de junio, por el que se regula la actividad de producción de energía eléctrica a partir de fuentes de energía renovables, cogeneración y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el marco competencial aplicable al sector energético y subrayar que el Tribunal Constitucional ya ha interpretado la concurrencia de títulos competenciales ex art. 149.1.13 y 25 CE en materia energética (SSTC 223/2000, FJ 5, y 18/2011, FJ 6), así como el canon de constitucionalidad que debe aplicarse al art. 149.1.22 CE (STC 181/2013, FFJJ 3 y 4), en dicho escrito se sostiene, en esencia, lo que a continuación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1 del art. 8 del Real Decreto 413/2014 impone a los titulares de instalaciones incluidas en el ámbito de aplicación del Real Decreto la obligación de enviar al Ministerio de Industria, Energía y Turismo toda una serie de información relativa a las características de la instalación o cualquier otro dato necesario para la elaboración de estadísticas sobre el cumplimiento de los objetivos nacionales en materia de energías renovables y de ahorro y eficiencia energética. Y el apartado 2 del mismo art. 8 del Real Decreto 413/2014 determina que los titulares de las instalaciones inscritos en el registro del régimen retributivo específico envíen al citado Ministerio o al organismo encargado de realizar la liquidación, la información sobre un conjunto de aspectos que son necesarios para el adecuado establecimiento y revisión del régimen retributivo, tales como la energía eléctrica generada, el cumplimiento del rendimiento eléctrico equivalente y del ahorro de energía primaria porcentual a los volúmenes de combustibles utilizados, las condiciones que determinaron el otorgamiento del régimen retributivo específico, los costes o cualesquiera otros aspectos que sean necesarios para el adecuado establecimiento y revisión de los regímenes retributivos.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no cuestiona que el Estado quiera obtener la información citada, sino que no lo haga a través de la Generalitat de Cataluña y que no sea ésta la que se la facilite a la Administración del Estado, dado que se trata de una función ejecutiva que le corresponde ejercer a la Generalitat de acuerdo con los arts. 149.1.25 CE y 133 del Estatuto de Autonomía de Cataluña (EAC), pues se refiere a información sobre empresas que ejercen su actividad de producción de energía eléctrica en Cataluña, sobre las que la Generalitat tiene competencias de autorización e inspección. Aduce que Cataluña también tiene competencias de fomento de las energías renovables y la eficiencia energética (art. 133.1 EAC), por lo que también necesita conocer esos datos, lo que creará una innecesaria duplicidad de trámites —aunque sea haga por vía electrónica— que puede solventarse con la presentación de la información ante la Generalitat y su posterior traslado a la Administración del Estado. También señala que la obtención de esos datos no afecta a la homogeneidad del quantum de la retribución de la actividad de producción de energía eléctrica. Para el fin propuesto de elaborar estadísticas y de calcular el régimen retributivo con datos homogéneos es indiferente que la medida singular de obtención de los datos sea llevada a cabo por los órganos de la Administración general del Estado o por los órganos de la Administración autonómica. Por último, rechaza que la disposición impugnada tenga una incidencia directa y significativa sobre la actividad económica general, requisito exigido por la jurisprudencia constitucional para acudir a la competencia estatal ex art. 149.1.13 CE. En suma, concluye que el art. 8, apartados 1 y 2, es inconstitucional por suprimir competencias ejecutivas a la Generalitat de Cataluña reconocidas en el art. 133.1 a) y 1 d)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actividades de inspección, con independencia de la materia sobre la que recaigan, sean datos técnicos o económicos, constituyen medidas típicas de ejecución estrictamente regladas y dirigidas a hacer efectiva la aplicación de la legislación vigente. Por los mismos argumentos antes señalados, la Abogada de la Generalitat rechaza que las inspecciones que contempla el art. 30 del Real Decreto 413/2014 estén dirigidas al establecimiento de un régimen económico armónico y coherente, cuya competencia corresponde al Estado; y rechaza su encaje en el título competencial estatal del art. 149.1.13 CE. Por todo ello, se concluye que el art. 30 vulnera directamente el art. 133.1 a) EAC, que atribuye a los órganos competentes de la Generalitat la función ejecutiva de inspección y control de todas las instalaciones existentes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35.1 a) i) del Real Decreto 413/2014 atribuye a la Administración general del Estado la autorización administrativa para la puesta en funcionamiento de nuevas instalaciones de producción de energía eléctrica a partir de fuentes de energía renovables, cogeneración y residuos, y modificación de las existentes, así como para la transmisión, cierre temporal y cierre definitivo de las mismas, en relación con las instalaciones peninsulares, incluyendo sus infraestructuras de evacuación, de potencia eléctrica instalada superior a 50 MW eléctricos.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Abogada de la Generalitat, el precepto prescribe el mismo criterio delimitador de competencia entre entes territoriales el utilizado en el art. 3.13 a) de la Ley 24/2013, de 26 de diciembre, del sector eléctrico (en adelante, LSE). Este, a su vez, tiene una regulación prácticamente idéntica a la del art. 3.2 a) de la Ley 54/1997, del sector eléctrico, en la redacción dada por la Ley 17/2007: la constitucionalidad de dicho art. 3.2 a) fue enjuiciada por la STC 181/2013. La Abogada de la Generalitat señala que, como ya se expuso en el recurso de inconstitucionalidad núm. 1908-2014 interpuesto contra la Ley 24/2013, de 26 de diciembre, del sector eléctrico, la interpretación acogida en la STC 181/2013 debería conducir sin más a la desestimación de la impugnación tanto del art. 3.13 a) LSE como del presente art. 35 del Real Decreto 413/2014. Sin embargo, propugna nuevamente y por los mismos argumentos que en el referido recurso de inconstitucionalidad “un cambio de doctrina del Tribunal”, al entender que no es posible la interpretación conforme de estos preceptos, ya que vulneran los arts. 149.1.22 CE y 133 EAC, en cuanto que “su aplicación conduce a un resultado material distinto del que se desprende de la regla constitucional del aprovechamiento infra o extracomunitario consagrada por ambos artículos”.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la STC 181/2013, FJ 4, llega a la conclusión que el precepto no respeta la regla constitucional de distribución de competencia. Si bien las instalaciones de potencia eléctrica instalada superior a 50 MW eléctricos son susceptibles de ser aprovechadas en un ámbito superior al de una Comunidad Autónoma, ello no implica que siempre sea así, y menos en Cataluña, que desde el año 2006 tiene la condición de deficitaria en materia de producción de energía eléctrica. Por ello, el criterio de potencia de las instalaciones comporta que solo se tenga en cuenta el presunto aprovechamiento, y no su emplazamiento territorial, cuando sin lugar a dudas tanto el art. 149.1.22 CE como el art. 133 EAC tienen en cuenta el territorio para delimitar la competencia para la producción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redacción del art. 35.1 a) i) del Real Decreto 413/2014 no permite analizar caso por caso para comprobar si los criterios de la potencia y la tensión coinciden materialmente con los criterios del aprovechamiento infra- o supracomunitario, sencillamente porque no lo prevén. Por tanto, vulnera los arts. 149.1.22 CE y 133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alude a dos argumentos adicionales. Si bien el precepto reglamentario reproduce el criterio del art. 3.13 a) LSE, la idea de interpretación conforme no puede ser mantenida ni aplicada sin más al art. 35.1 a) i) del Real Decreto 413/2014: por un lado, porque los reglamentos no tienen la presunción de constitucionalidad que se les reconoce a las leyes; por otro lado, porque los reglamentos han de desarrollar las previsiones de las leyes, precisándolas de la manera más adecuada, de forma que, conforme a la interpretación del bloque de constitucionalidad, debería haber incorporado la regla de la potencia instalada como un criterio complementario y no exclusivo.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la disposición final primera, relativa a los títulos competenciales, debe seguir la suerte de los preceptos impugnados (STC 18/2011, FJ 12), al atribuirles carácter básico, por lo que su inconstitucionalidad se proyecta también sobre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todo lo expuesto, solicita al Tribunal Constitucional que tenga por planteado el conflicto positivo de competencia en los términos del escrito y que, en su virtud, dicte sentencia en la que se declare que la competencia controvertida corresponde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4 de noviembre de 2014, el Pleno, a propuesta de la Sección Tercera, acordó admitir a trámite el conflicto positivo de competencia promovido por el Gobierno de la Generalitat de Cataluña y dar traslado de la demanda y documentos presentados al Gobierno de la Nación, por conducto de su Presidente, al objeto de que en el plazo de veinte días alegara cuanto considerase conveniente. La incoación del conflicto fue publicada en el “Boletín Oficial del Estado” de 7 de noviembre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Constitucional el 24 de noviembre de 2014 el Abogado del Estado se personó en este proceso constitucional y solicitó prórroga del plazo para formular alegaciones por diez días más. Por providencia de 27 de noviembre de 2014 el Pleno le tuvo por personado y acordó prorrogar en diez días más el plazo concedido por providencia de 17 de diciembre de 2013,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Constitucional el 17 de diciembre de 2014 el Abogado del Estado cumplimentó el trámite conferido, oponiéndose a las pretensiones deducidas y formulando diversas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comienza analizando las competencias estatales en materia de regulación del sector energético que se residencian en los arts. 149.1.13, 22 y 25 CE, recordando la jurisprudencia constitucional emanada sobre el alcance de dichos títulos competenciales (STC 18/2011, de 3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ya a analizar los preceptos impugnados por la Generalitat, el Abogado del Estado señala, en primer lugar, que los apartados 1 y 2 del art. 8 del Real Decreto 413/2014 desarrollan una obligación concreta: la remisión de la documentación relativa a la producción energética con la finalidad de poder elaborar las estadísticas sobre el cumplimiento de los objetivos nacionales en materia de energías renovables y de ahorro y eficiencia energética, así como realizar el adecuado establecimiento y revisión de los regímenes retributivos. Las Directivas en materia de energías renovables (2009/28/CE) y de eficiencia energética (2012/27/UE) imponen a los Estados miembros obligaciones de remisión periódica de informes, para cuya elaboración se requiere que los titulares de las instalaciones envíen determinada información para la verificación del cumplimiento de los requisitos para la percepción del régimen retributivo específico y para la revisión de dicho régimen. La información debe remitirse a la Administración general del Estado directamente, pero ello no impide que la Generalitat pueda aprobar la normativa que corresponda para regular la remisión de la información que considere necesario solicitar para el ejercicio de sus competencias, tal como se afirma en el dictamen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obligación de remisión de información se justifica en la facultad de regulación del régimen económico que corresponde al Estado, y se exige a los solos efectos de estadística y cuantificación, estando desprovista de cualquier otro efecto jurídico; por lo que no se advierte que se invada la competencia autonómica sobre autorización e inspección de instalaciones, ni que menoscabe su ejercicio en modo alguno. Lógicamente, las actuaciones que justifican esa obligación de remisión han de realizarse de modo coherente y equitativo por el Estado para todas las instalaciones de producción de energía eléctrica a partir de energías renovables, cogeneración y residuos, porque corresponde a sus competencias el seguimiento del cumplimiento de los objetivos nacionales en esta materia y por las referidas facultades en relación con el régimen económico del sector eléctrico, que exigen un cálculo 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respecta al art. 30 del Real Decreto 413/2014, que habilita al órgano estatal competente a realizar inspecciones de las instalaciones con régimen retributivo específico, el Abogado del Estado considera que dichas facultades son imprescindibles para que la Administración estatal, competente para el otorgamiento de dicho régimen, pueda controlar su correcta percepción por los titulares de las instalaciones. El artículo no habilita al Estado a realizar inspecciones en materias de competencia autonómica como es la autorización de instalaciones, sino que exclusivamente se podrán inspeccionar instalaciones que perciban el régimen retributivo específico y con una concreta finalidad, dentro de su ámbito de competencias. Para apoyar esta conclusión reproduce un fragmento de la Sentencia del Tribunal Supremo de 8 de junio de 2011, dictada en un recurso ordinario contra el Real Decreto 1003/2010, de 5 de agosto, por el que se regula la liquidación de la prima equivalente a las instalaciones de producción de energía eléctrica de tecnología fotovoltaica en régimen especial: “en la gestión del referido régimen económico, las Comunidades Autónomas no asumen atribuciones ejecutivas, esto es, no intervienen en el mecanismo retributivo de liquidaciones por la venta de electricidad o, en general, en la aplicación de los incentivos económicos a la producción de energía eléctrica procedente de fuentes renovables”. En el presente caso, afirma el Abogado del Estado, al igual que en la materia del citado recurso, tanto las actuaciones de inspección como los requerimientos de información se insertan en el bloque de competencias (estatales) sobre el régimen económico y no en las relativas a las autorizaciones administrativas exigibles para la construcción y explotación de las instalaciones. La Administración que gestiona el régimen retributivo específico (estatal) ha de contar con los medios y el procedimiento adecuados para controlar su correcta percepción por los titulares de las instalaciones. Por lo demás, se señala que lo regulado en el artículo 30 no supone cambio con relación a las actuaciones anteriormente realizadas, dado que la Comisión Nacional de los Mercados y la Competencia y, anteriormente, la Comisión Nacional de Energía, ya realizaban inspecciones sobre esta materia (citando, a modo de ejemplo, el art. 14 del Real Decreto 1578/2008, de 26 de septiembre, que regula la inspección de las instalaciones fotovoltaicas).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respecto al art. 35.1 a) i) del Real Decreto 413/2014, por el que se establecen las competencias de autorización de instalaciones atribuidas a la Administración general del Estado, en términos análogos a lo dispuesto por el art. 3.13 a) LSE, se reiteran las alegaciones formuladas en el recurso de inconstitucionalidad núm. 1908-2014, en las que se cita la jurisprudencia recaída en la materia, y en particular la STC 181/2013. Tanto el art. 3.13 a) LSE como el ahora impugnado art. 35.1 a) i), atribuyen al Estado la competencia de autorización atendiendo a criterios técnicos respecto de instalaciones de potencia eléctrica instalada superior a 50 MW eléctricos, y tras la norma técnica subyace la norma competencial: estas instalaciones son las aptas para el transporte de energía eléctrica a grandes distancias y, por tanto, entre Comunidades Autónomas. Se aduce que la energía eléctrica no puede almacenarse de manera eficiente y que hay que conseguir un equilibrio entre la producción y la demanda a tiempo real, con el fin de evitar la producción de excedentes o cortes de suministro por exceso de demanda. Ello implica que sea prácticamente imposible determinar (y mucho menos planificar) dónde se consume la energía producida por cada instalación generadora, circunstancia que además varía en función de muchos factores. Con el fin de clarificar y abaratar el precio de la energía, la vigente Ley del sector eléctrico parte del principio de que todos los productores de energía están obligados a realizar ofertas al sistema (artículo 23), de modo que todos tienen influencia determinante en el sistema y en la determinación final del precio instantáneo de la energía. En coherencia con ello, se ha optado por establecer la competencia estatal sobre las instalaciones de capacidad productora superior a 50 MW, de manera que en lo restante se reserva la actuación a la competencia de las Comunidades Autónomas, configuración que resulta coherente con la proyección supraterritorial reservada a la competencia estatal. La exposición de las razones técnicas que justifican la competencia estatal se apoya en fragmentos de un informe emitido por la Dirección General de política energética y minas, que se acompaña a la contestación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respecto a la disposición final primera, se dan por reproducidas las consideraciones planteadas respecto de los títulos competenciales de aplicación, teniendo en cuenta que, como se señaló en la STC 18/2011, en la medida en que haya pronunciamiento sobre el carácter básico de cada uno de los preceptos impugnados, ya no es preciso un pronunciamiento específico a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expuesto, el representante procesal del Gobierno solicita que se dicte sentencia en la que se desestime íntegramente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febrero de 2017 se señaló para deliberación y votación de la presente Sentencia el día 1 de marzo del mismo.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Sentencia debe dar respuesta a un proceso instado por la Abogada de la Generalitat de Cataluña, en representación de su Gobierno, contra los arts. 8, apartados 1 y 2, 30 y 35.1 a) i) y la disposición final primera del Real Decreto 413/2014, de 6 de junio, por el que se regula la actividad de producción de energía eléctrica a partir de fuentes de energía renovables, cogeneración y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413/2014, de 6 de junio, regula el régimen jurídico y económico de la actividad de producción de energía eléctrica a partir de fuentes de energía renovables, cogeneración y residuos. El nuevo régimen económico consiste, en esencia, en que las instalaciones podrán percibir durante cada periodo regulatorio, además de la retribución por la venta de la energía valorada al precio del mercado, una retribución adicional a la inversión y, en su caso, una retribución adicional a la operación que permitan cubrir los mayores costes de las instalaciones de producción a partir de fuentes de energía renovables, cogeneración de alta eficiencia y residuos, de forma que puedan competir en nivel de igualdad con el resto de tecnologías y puedan obtener una rentabilidad razonable por referencia a la instalación tipo en cada caso aplicable. El Real Decreto determina la metodología del régimen retributivo específico, que será de aplicación a las instalaciones de producción a partir de fuentes de energía renovables, cogeneración de alta eficiencia y residuos a las que les sea otorgado. El régimen retributivo específico se caracteriza por una notable complejidad técnica pues incluye numerosos parámetros retributivos que deberán especificarse para cada instalación tipo (retribución a la inversión; retribución a la operación; incentivo a la inversión por reducción del coste de generación; vida útil regulatoria; número de horas de funcionamiento mínimo; umbral de funcionamiento; número máximo de horas de funcionamiento a efectos de percepción de la retribución a la operación, en su caso; límites anuales superiores e inferiores del precio del mercado; precio medio anual del mercado diario e intradiario). El otorgamiento de este régimen retributivo específico se establecerá con carácter general mediante un procedimiento de concurrencia competitiva, de acuerdo con lo dispuesto en el art. 14.7 de la Ley 24/2013, de 26 de diciembre, del sector eléctrico. Dicho procedimiento se resolverá mediante una resolución que incluirá los parámetros retributivos de la instalación tipo asociada a cada una de las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se promueve exclusivamente en relación con determinados preceptos del Real Decreto 413/2014 —en concreto los arts. 8, apartados 1 y 2, 30 y 35.1 a) i)— que imponen a los titulares de las instalaciones de producción eléctrica la obligación de remitir determinada información directamente a la Administración general del Estado o bien que le atribuyen a esta Administración facultades ejecutivas (inspección y autorización) en relación con las instalaciones de producción eléctrica. Adicionalmente se impugna la calificación de básicos de dichos preceptos que contiene la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rector de este conflicto positivo de competencia se aduce que mediante los preceptos impugnados se atribuyen al Estado funciones ejecutivas que deberían corresponder a las Comunidades Autónomas y que ello supone una vulneración de las competencias que le corresponden a la Generalitat de Cataluña en materia de energía con base en lo dispuesto en el art. 133 del Estatuto de Autonomía de Cataluña (EAC). Por su parte, el Abogado del Estado propone la desestimación del conflicto de competencias, por entender que el contenido de los preceptos objeto del conflicto se encuentra amparado en las competencias estatales sobre autorización de instalaciones eléctricas (art. 149.1.22 CE), sobre bases del régimen energético (art. 149.1.25 CE) y sobre bases y planificación de la planificación general de la actividad económica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Real Decreto 413/2014 ha sufrido alguna modificación parcial durante la pendencia del proceso (mediante los Reales Decretos 1054/2014, de 12 de diciembre, 738/2015, de 31 de julio, y 1073/2015 y 1074/2015, ambos de 27 de noviembre) y una declaración parcial de nulidad (mediante la Sentencia de 20 de junio de 2016 de la Sala Tercera del Tribunal Supremo, “BOE” núm. 172, de 18 de julio de 2016), ninguna de ellas afecta a la controversia en los términos en los que ha sido planteada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Expuesto el contenido del Real Decreto y el alcance de la impugnación que se dirige contra determinados preceptos, debemos constatar que ninguna duda plantea su encuadramiento competencial. Con apoyo en la doctrina de las SSTC 18/2011 y 181/2013, ambas partes coinciden en considerar que los preceptos impugnados se encuadran en la materia de energía, en el subsector eléctrico. Ese criterio no puede sino confirmarse pues tal es la conclusión que alcanzamos en las citadas sentencias, así como en las más recientes SSTC 32/2016, de 18 de febrero, y 60/2016, de 17 de marzo, que versaron sobre sendos recursos de inconstitucionalidad interpuestos en relación con diversos preceptos de la Ley 24/2013, de 26 de diciembre, del sector eléctrico, de la cual el Real Decreto 413/2014 es una norma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la materia energía eléctrica las partes no discrepan en los títulos competenciales que consideran de aplicación para la resolución del presente proceso constitucional, sino en su alcance con relación a cada uno de los preceptos impugnados. A los efectos de este proceso será bastante recordar que los títulos competenciales estatales que preferentemente debemos tomar en consideración son los establecidos en las reglas 13 (“bases y coordinación de la planificación general de la actividad económica”) y 25 (“bases del régimen… energético”) del art. 149.1 CE, invocados ambos expresamente en la disposición final primera del Real Decreto 413/2014. Respecto al alcance de ambos títulos competenciales ya nos hemos pronunciado en la STC 18/2011, de 3 de marzo, FJ 6, a la que ahora procede remitirse. Asimismo, debemos tener en cuenta lo dispuesto en el art. 149.1.22 CE (“autorización de las instalaciones eléctricas cuando su aprovechamiento afecte a otra Comunidad Autónoma o el transporte de energía salga de su ámbito territorial”), con el alcance que ya examinamos en la STC 181/2013, de 23 de octubre, FJ 4, pues en dicho título estatal se encuadra uno de los preceptos impugnados —el art. 35— según la disposición final primera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Dichos títulos han de ser puestos en relación con el art. 133.1 EAC que atribuye a la Generalitat la competencia compartida en materia de energía que incluye las submaterias siguientes: “a) La regulación de las actividades de producción, almacenaje y transporte de energía, el otorgamiento de las autorizaciones de las instalaciones que transcurran íntegramente por el territorio de Cataluña y el ejercicio de las actividades de inspección y control de todas las instalaciones existentes en Cataluña; b) La regulación de la actividad de distribución de energía que se lleve a cabo en Cataluña, el otorgamiento de las autorizaciones de las instalaciones correspondientes y el ejercicio de las actividades de inspección y control de todas las instalaciones existentes en Cataluña; c) El desarrollo de las normas complementarias de calidad de los servicios de suministro de energía; d) El fomento y la gestión de las energías renovables y de la eficiencia energética”. Carácter compartido de la competencia autonómica que ha de ser entendido en el sentido que ya expresamos en la STC 31/2010, de 28 de junio,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cuestión objeto del conflicto es la obligación de remisión de información directamente a la Administración general del Estado. El art. 8 del Real Decreto 413/2014 dispone, en sus apartados impugnados,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titulares de las instalaciones incluidas dentro del ámbito de aplicación del presente real decreto deberán enviar al Ministerio de Industria, Energía y Turismo la información relativa a las características de la instalación, a su actividad o cualquier otro aspecto que sea necesario para la elaboración de las estadísticas relativas al cumplimiento de los objetivos nacionales en materia de energías renovables y de ahorro y eficiencia energética, en los términos que se establezcan.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titulares de las instalaciones inscritas en el registro de régimen retributivo específico deberán enviar al Ministerio de Industria, Energía y Turismo o al organismo encargado de realizar la liquidación, la información relativa a la energía eléctrica generada, al cumplimiento del rendimiento eléctrico equivalente y del ahorro de energía primaria porcentual, a los volúmenes de combustible utilizados, a las condiciones que determinaron el otorgamiento del régimen retributivo específico, a los costes o a cualesquiera otros aspectos que sean necesarios para el adecuado establecimiento y revisión de los regímenes retributivos en los términos que se establezcan.”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Generalitat no cuestiona que el Estado quiera obtener la información citada, sino que no lo haga a través de la Generalitat de Cataluña y que no sea ésta la que se la facilite a la Administración general del Estado, dado que se trata de una función ejecutiva que le corresponde ejercer a la Generalitat de acuerdo con los arts. 149.1.25 CE y 133 EAC, pues se refiere a información sobre empresas que ejercen su actividad de producción de energía eléctrica en Cataluña, sobre las que la Generalitat tiene competencia de autorización e inspección. Por su parte, el Abogado del Estado considera que la obligación de remisión de información se justifica en la facultad estatal de regulación del régimen económico, que se exige a los solos efectos de estadística y cuantificación, estando desprovista de cualquier otro efecto jurídico, y que no se invade la competencia autonómica sobre autorización e inspección de instalaciones, ni se impide que la Generalitat pueda regular la remisión de la información que considere necesario solicitar para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cada uno de los apartados impugnados recoge una obligación de remisión de información con una finalidad específica, deben ser analizados separadamente. En el apartado 1 del artículo 8 la remisión de la información tiene como finalidad “la elaboración de las estadísticas relativas al cumplimiento de los objetivos nacionales en materia de energías renovables y de ahorro y eficiencia energética”. Y en el apartado 2 del mismo precepto la remisión de la información tiene como finalidad “el adecuado establecimiento y revisión de los regímenes retributivos”. Como indicaremos a continuación, este Tribunal ya se ha pronunciado sobre cuestiones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obligación de remisión de información con fines estadísticos, que en este ámbito se conecta además con el cumplimiento de obligaciones derivadas de normas europeas (Directivas 2009/28/CE en materia de energías renovables y 2012/27/UE de eficiencia energética, a las que alude el Abogado del Estado), se fundamenta en la competencia estatal sobre las bases del régimen energético, pues el análisis del cumplimiento de los objetivos nacionales en materia de energías renovables y de ahorro y eficiencia energética no puede considerarse ajeno a dicha competencia. Además, puede entenderse claramente cubierta también por el art. 149.1.31 CE, que atribuye al Estado la competencia exclusiva sobre “estadística para fines estatales” (SSTC 138/2013, de 6 de junio, FJ 4, y 45/2015, de 5 de marzo, FJ 6, que consideraron básicas previsiones similares en materia ambiental y al amparo de los apartados 23 y 31 del art. 149.1 CE). Conforme a nuestra doctrina, la competencia exclusiva sobre “estadística para fines estatales” le habilita al Estado para instrumentar directamente, y no a través de las Comunidades Autónomas, dicha estadística (SSTC 31/2010, de 28 de junio, FJ 81, y 211/2012, de 14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las SSTC 223/2000, de 21 de septiembre, y 120/2016, de 23 de junio, abordamos la constitucionalidad de la obligación de remisión de información relacionada, respectivamente, con la ordenación del sector energético y con el régimen económico de las empresas distribuidoras de energía eléctrica. En la STC 223/2000, FJ 19 afirmamos —y en la STC 120/2016, FJ 10, reiteramos— lo siguiente: “no puede desconocerse el interés del Estado en disponer de la información a que se refiere la obligación impuesta en el precepto, toda vez que la misma puede resultarle imprescindible para poder ejercitar sus competencias de ordenación del sector energético. Siendo perfectamente posible y deseable el juego de mecanismos de colaboración y coordinación entre el Estado y la Generalitat de Cataluña en lo relativo al trasvase recíproco de información, lo cierto es que no puede, por principio, condicionarse de modo absoluto la recepción de la información por el Estado a que la misma se traslade a través de la Generalitat, ya que la función planificadora y ordenadora del Estado puede requerir en ocasiones la relación directa con las empresas del sector, pues, en caso contrario, el Estado no podría ejercer una competencia propia, como es la que ahora consideramos, de modo autónomo”.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8.2 del Real Decreto 413/2014 se ajusta al anterior criterio por cuanto se limita a prescribir una serie de requerimientos de información relacionados con el régimen retributivo específico del sector, cuya definición corresponde al Estado. La parte recurrente no cuestiona que sea competencia estatal la determinación de la retribución de las instalaciones de producción eléctrica a partir de fuentes de energía renovables, cogeneración y residuos, así como la revisión y actualización periódica de los parámetros retributivos. Por tanto, en la medida en que la información solicitada se relaciona directamente con una indiscutida competencia estatal, la obligación de los titulares de las instalaciones eléctricas de remitirla directamente a la Administración general del Estado no vulnera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es evidente que ello no obsta para que la Generalitat, en el marco de la regulación sobre las instalaciones de producción de energía eléctrica, pueda establecer las disposiciones necesarias para requerir la información que considere necesaria para el ejercicio de sus competencias reconocidas en el art. 133 EAC (en el mismo sentido, STC 120/2016,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cuestión objeto del conflicto es la facultad de inspeccionar a las instalaciones de producción con régimen retributivo específico. El art. 30 del Real Decreto 413/2014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competente de la Administración General del Estado efectuará inspecciones periódicas y aleatorias a las instalaciones de producción con régimen retributivo específico para la comprobación del cumplimiento de los requisitos necesarios para el otorgamiento y mantenimiento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 la Generalitat, el precepto vulnera el art. 133.1 a) EAC, que atribuye a los órganos competentes de la Generalitat la función ejecutiva de inspección y control de todas las instalaciones existentes en Cataluña. Por su parte, el Abogado del Estado considera que la controvertida facultad de inspección es imprescindible para que la Administración estatal, competente para el otorgamiento del régimen retributivo específico, pueda controlar su correcta percepción por los titulares de las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iniciar nuestro examen, interesa precisar un extremo contenido en las alegaciones formuladas por el Abogado del Estado, conforme al cual lo regulado en el artículo 30 no supone cambio con relación a las actuaciones anteriormente realizadas, dado que la Comisión Nacional de los Mercados y la Competencia y, anteriormente, la Comisión Nacional de Energía, ya realizaban inspecciones sobre esta materia. Tal y como hemos recordado de forma reiterada, cualquier consideración sobre la falta de impugnación de disposiciones o actuaciones previas de contenido idéntico o similar al del objeto del proceso resulta completamente irrelevante en el ejercicio de nuestra jurisdicción. Desde la STC 39/1982, de 30 de junio, FJ 3, este Tribunal ha dejado sentado que “[l]a indisponibilidad de las competencias y la nulidad de pleno derecho de las normas contrarias a los preceptos constitucionales y de los que, dentro del marco constitucional, se hubieran dictado para delimitar las competencias, consecuencia de la prevalencia de aludido bloque constitucional, son razones que desautorizan cualquier alegato asentado sobre la idea de aquiescencia por no haberse planteado en tiempo el conflicto o el recurso, con sujeción al juego de los plazos previstos en el art. 62 o en el art. 33 LOTC” (en el mismo sentido, STC 111/2014, de 26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ninguna duda plantea la caracterización como función ejecutiva de las facultades de inspección previstas en el precepto impugnado. Las partes no discrepan sobre dicha caracterización, sino en la determinación de a quién corresponde su titularidad, al Estado o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atribución al órgano competente de la Administración general del Estado de la competencia ejecutiva de inspección ha de partir de la doctrina del Tribunal respecto a la asunción por el Estado de facultades ejecutivas en materias en las que ostenta competencias básicas. La STC 102/2013, de 23 de abril, FJ 6, y doctrina allí citada, ha señalado que la consideración como materialmente básicas de funciones ejecutivas ha sido admitida por este Tribunal “cuando las competencias de ejecución están estrechamente vinculadas al mantenimiento y efectividad de las normas de carácter básico”. En concreto, por lo que se refiere al sector eléctrico, hemos apreciado ese carácter materialmente básico de ciertas medidas de ejecución que tenían por finalidad la garantía del suministro eléctrico (así, STC 18/2011, FJ 6) o la determinación de su régimen económico [STC 148/2011, FJ 6, con remisión a la STC 18/2011, FJ 21 a)]. Además, en la ya mencionada STC 102/2013 examinamos la medida consistente en el traspaso —por el Ministerio competente— de los clientes de un comercializador a otro de último recurso, en el caso de incumplimiento de sus obligaciones de contratación, pago o prestación de garantías frente al sistema eléctrico, considerando que se trataba de una medida cuyo ejercicio trascendía el ámbito autonómico y cuya finalidad última no era otra que garantizar un suministro de energía eléctrica adecuado y de calidad, concluyendo que resultaba “complemento necesario para preservar lo básico por su incidencia en el correcto funcionamiento del entero sistema eléctrico (art. 149.1.25 CE) y, con ello, en el régimen económico de este importante sector para la economía nacional (art. 149.1.13 CE)” (FJ 8). Más recientemente, en la STC 32/2016 analizamos la atribución al Ministerio de Industria, Energía y Turismo de la competencia ejecutiva de resolución de las controversias entre los usuarios finales que sean personas físicas y las empresas suministradoras en determinados supuestos, y concluimos que no era inconstitucional “ya que no puede excluirse totalmente la aplicación de este mecanismo a controversias que incidan en el correcto funcionamiento del sistema eléctrico en su conjunto dado el principio de red única que lo informa”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 queja formulada, lo que hemos de determinar ahora es si la excepcional reserva de funciones ejecutivas resulta precisa para garantizar la efectividad de las normas básicas del sector, conforme a la doctrina que hemos expuesto. En el entendimiento de este precepto ha de partirse del reiterado criterio mantenido por este Tribunal, en cuya virtud, “en la labor hermenéutica de los preceptos legales resulta obligado apurar todas las posibilidades de interpretación de conformidad con la Constitución y apreciar la invalidez sólo de aquellos cuya incompatibilidad con la Norma suprema resulte indudable por ser imposible llevar a cabo dicha interpretación” (STC 4/2013,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los argumentos aportados, debemos concluir que los presupuestos necesarios para fundamentar una excepcionalidad ejecutiva concurren en el supuesto que se examina. Aunque se trata de inspecciones que se desarrollan íntegramente dentro el territorio de la Comunidad Autónoma, tienen por finalidad la “comprobación del cumplimiento de los requisitos necesarios para el otorgamiento y mantenimiento” del derecho a la retribución específica. La ordenación del régimen retributivo específico y su adjudicación en concurrencia competitiva corresponde al Estado. Como se indicó anteriormente, el régimen retributivo específico se caracteriza por una notable complejidad técnica pues incluye numerosos parámetros retributivos. Por tanto, de forma similar a como argumentamos en la STC 32/2016, FJ 10, no puede excluirse totalmente que las referidas inspecciones incidan en el correcto funcionamiento del régimen retributivo específico que corresponde garantizar al Estado, pues la experiencia que se obtenga mediante la realización directa de la actividad de inspección podrá contribuir a la mejora del régimen retributivo especifico, a través de las revisiones y actualizaciones que contempla el propio Real Decreto. Por otra parte, conforme a su dicción literal, la atribución a un órgano estatal de la función de inspección se circunscribe a la mencionada finalidad y, por lo tanto, deja a salvo la capacidad autonómica para realizar inspecciones en el ámbito de sus competencias. El precepto no es, por tanto, excluyente de las competencias autonómicas en la materia en aquellos supuestos que no estén vinculados a aspectos básicos que corresponde garantizar al Estado. Es posible entonces que las Comunidades Autónomas realicen las inspecciones que consideren necesarias sobre los aspectos vinculados a su propio ámbito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declarar que el artículo 30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tercera cuestión objeto del conflicto es la facultad, prevista en el art. 35.1 a) i) del Real Decreto, de otorgar la “autorización administrativa para la puesta en funcionamiento de nuevas instalaciones de producción de energía eléctrica a partir de fuentes de energía renovables, cogeneración y residuos, y modificación de las existentes, así como para la transmisión, cierre temporal y cierre definitivo de las mismas” con respecto a las “instalaciones peninsulares, incluyendo sus infraestructuras de evacuación, de potencia eléctrica instalada superior a 50 MW eléctricos”.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controversia ha sido resuelta en la STC 32/2016, FJ 5 y fallo, con ocasión de la impugnación de un precepto —art. 3.13 a)— de la Ley del sector eléctrico de contenido similar al que se enjuicia en este proceso y que, a su vez, reiteró lo declarado en la STC 181/2013, FJ 7 y fallo. En las SSTC 181/2013 y 32/2016 el Tribunal se pronunció sobre la adecuación al orden competencial de la atribución al Estado de la facultad de autorizar, entre otras, las instalaciones eléctricas de generación cuando la potencia eléctrica instalada sea superior a 50 MW. Esta misma facultad es la aquí discutida. En el fundamento jurídico 7 de la citada STC 181/2013 el Tribunal concluyó, y se reiteró en el fundamento jurídico 5 de la STC 32/2016, que “los datos de la potencia instalada y de la tensión nominal de la línea que emplea el precepto impugnado son sin duda muy relevantes a la hora de valorar la proyección intra o supracomunitaria de una concreta instalación eléctrica en el mercado del sector eléctrico, y, por ello, pueden ser también datos relevantes para determinar a qué ente territorial le corresponde su autorización, sin que, por sí mismos, sean incompatibles con el criterio territorial que enuncia el art. 149.1.22 CE. Si bien, como recordamos en la STC 18/2011 [FJ 7 a)], ‘ni el legislador estatal ni el autonómico pueden situarse en la posición propia del poder constituyente’, el precepto impugnado puede ser objeto de una interpretación conforme a la Constitución. En la medida en que se entienda que la aplicación de los criterios legales cuestionados no conduce necesariamente a un resultado material distinto del que se desprende de la regla constitucional del aprovechamiento intra- o extracomunitario consagrada por el art. 149.1.22 CE. Así pues, debe descartarse la inconstitucionalidad del precepto impugnado en tanto que la aplicación de los criterios legales de la potencia instalada y de la tensión nominal de la línea no tenga el efecto de alterar el resultado querido por el poder constituyente, sino que, por el contrario, aquel ha de ser entendido en el sentido de que la autorización estatal de las instalaciones que cumplan los criterios de potencia y tensión a los que hace referencia procederá, en tanto que los mismos son indicativos de territorialidad, en los supuestos previstos en 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al igual que en las SSTC 181/2013, FJ 7 y fallo, y 32/2016, FJ 5 y fallo, debemos concluir que el art. 35.1 a) i) del Real Decreto no resulta inconstitucional, por entender que, en la medida en que la aplicación de los criterios técnicos de la potencia instalada y de la tensión nominal de la línea de transporte allí previstos coincida materialmente con los criterios constitucionales del aprovechamiento y del transporte intra- o extracomunitario, no vulnera la distribución competencial. Esta interpretación conforme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una mayor claridad del sistema de distribución de competencias en esta materia habría sido deseable que la elaboración del Real Decreto 413/2014 hubiese tenido en cuenta nuestra STC 181/2013, que le precedió en el tiempo, incorporando a su regulación la concreta interpretación del bloque de la constitucionalidad que se estableció en aquella Sentencia. No obstante, este Tribunal no es juez de la calidad legislativa, y debe limitarse a reiterar, como ya ha hecho en este fundamento jurídico, su doctrina sobre la validez constitucional del criterio de atribución de la competencia de autorización de las instalaciones de producción eléctrica que establece la norma impugnada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la impugnación de la disposición final primera que enuncia los títulos competenciales que habilitan al Estado para establecer la regulación cuestionada del Real Decreto 413/2014, debe resolverse en consonancia con las conclusiones alcanzadas en los anteriores fundamentos jurídicos. Como no se ha estimado ninguna de las impugnaciones dirigidas contra los preceptos del Real Decreto, procede también desestimar la impugnación de la disposición que los califica como básicos o como dictados al amparo del art. 149.1.22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art. 35.1 a) i) del Real Decreto 413/2014, de 6 de junio, por el que se regula la actividad de producción de energía eléctrica a partir de fuentes de energía renovables, cogeneración y residuos, no vulnera las competencias de la Comunidad Autónoma de Cataluña, siempre que se interprete en los términos del fundamento jurídico 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conflicto positivo de competencia núm. 5958-2014, al que se adhiere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Acogiéndome a la facultad establecida en el art. 90.2 de la Ley Orgánica del Tribunal Constitucional, y con pleno respeto a la opinión de la mayoría del Pleno, debo manifestar, pese a haber sido Ponente de esta Sentencia en la que se recoge la posición sustentada por la mayoría del Tribunal, mi discrepancia con parte de la fundamentación jurídica de la Sentencia y, en consecuencia, con 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disentimiento se ciñe al fundamento jurídico 4. En mi opinión, la Sentencia debió haber estimado parcialmente el presente conflicto positivo de competencia y, en consecuencia, haber declarado la inconstitucionalidad y nulidad del art. 30 del Real Decreto 413/2014, de 6 de junio, por el que se regula la actividad de producción de energía eléctrica a partir de fuentes de energía renovables, cogeneración y residuos.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Atendiendo a los argumentos aportados, la Sentencia debió haber concluido que los presupuestos necesarios para fundamentar una excepcionalidad ejecutiva no concurrían en el supuesto que se examinaba. Se trata de inspecciones que, por un lado, se desarrollan íntegramente dentro del territorio de la Comunidad Autónoma y, por otro, se dirigen a la “comprobación del cumplimiento de los requisitos necesarios para el otorgamiento y mantenimiento” del derecho a la retribución específica, esto es, implican funciones sobre actividades regladas que son ello típicamente ejecutivas. Su reserva a la Administración del Estado no aparece justificada por la necesidad de mantener unos criterios generales y uniformes en su ejercicio, configurándose la intervención de la correspondiente autoridad autonómica como garantía suficiente para la salvaguardia de los intereses afectados y la consecución de los objetivos pretendidos (STC 196/1997, de 13 de noviembre, FJ 11). No concurre en este caso la necesidad de que las condiciones para acceder a la retribución específica deban ser aplicadas de forma unitaria en todo el territorio nacional, pues las actividades controvertidas se proyectan sobre la fase posterior a su otorgamiento. Tampoco concurre circunstancia excepcional alguna que justifique la atribución al Estado de estas facultades de ejecución y se excluya a las Comunidades Autónomas del normal ejercicio de las competencias asumidas en sus respectivos Estatutos.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argumentos que aduce la Sentencia no son suficientes, a mi juicio, para alterar la regla de la competencia autonómica, de rango estatutario, sobre las funciones de inspección y control de las instalaciones existentes en el territorio de la Comunidad Autónoma. La excepcionalidad de la titularidad estatal de una función ejecutiva no puede fundamentarse en el argumento de que “no puede excluirse totalmente” una posible incidencia de las correspondientes actividades ejecutivas en el correcto funcionamiento del régimen retributivo específico. Todas las funciones ejecutivas tienen influencia en la efectividad de la regulación que aplican, supervisan, inspeccionan o controlan. No puede ser de otra manera. Lo que, de acuerdo con nuestra doctrina, debería justificarse es que esa retención de funciones ejecutivas es imprescindible para preservar la eficacia de lo básico, no meramente útil. Por otra parte, la excepcionalidad de una asunción estatal de competencias ejecutivas no puede justificarse con el argumento de que las Comunidades Autónomas no quedan desapoderadas totalmente para realizar esas mismas funciones, aunque en un ámbito distinto. Por lo demás, mis razones para discrepar de la aplicación del canon en la STC 32/2016 ya fueron explicitadas en el voto particular que entonces formulé, a las que me remito ahora.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conclusión no puede verse enervada por el alegato formulado de contrario por el Abogado del Estado de que la retención por el Estado de la competencia para realizar las inspecciones periódicas y aleatorias es condición indispensable para controlar la correcta percepción del régimen retributivo específico por los titulares de las instalaciones, puesto que la satisfacción de tales fines encuentran garantía en la adecuada ordenación jurídica del régimen económico que compete producir al Estado, sin que, a tales efectos, pueda concederse relevancia alguna al hecho de cuál sea el poder público que realice las inspecciones, ya que la naturaleza de los requisitos a comprobar y el alcance de la propia comprobación dependerá, en último término, de su regulación normativa y no de que la competencia ejecutiva de inspección resida en el Estado o en las Comunidades Autónomas (en este sentido, STC 236/1991, de 12 de diciembre,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la existencia de un régimen retributivo específico cuya ordenación y adjudicación en concurrencia competitiva corresponde al Estado, por un lado, y el ejercicio de las competencias ejecutivas autonómicas, por otro, aun siendo perfectamente compatibles, pueden crear problemas en orden al correcto funcionamiento del sistema, pero también lo es que esos problemas no pueden resolverse mediante el expediente de retener el Estado la actividad ejecutiva de inspección en cuanto que supondría alterar el sistema de distribución competencial que, en materia energética, diseñan la Constitución y los Estatutos de Autonomía (en el mismo sentido, STC 236/1991, de 12 de diciembre, FJ 6). En nuestro ordenamiento jurídico existen medios de relación suficientes y de información recíproca entre las Administraciones públicas que hacen innecesaria la transgresión de las reglas de deslinde competencial (STC 100/1991, de 13 de mayo,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Debo llamar la atención sobre la excesiva facilidad con la que este Tribunal viene apreciando la concurrencia de razones excepcionales para la atribución de carácter materialmente básico a funciones ejecutivas en materia energética, en detrimento de las competencias autonómicas: este fue el caso también de las SSTC 18/2011, de 3 de mayo, FJ 6; 148/2011, de 28 de septiembre, FJ 21 a), y 102/2013, de 23 de mayo,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a mi juicio, la Sentencia debió haber concluido que corresponde a la Generalitat de Cataluña la titularidad de las facultades de inspección de las instalaciones de producción con régimen retributivo específico para la comprobación del cumplimiento de los requisitos necesarios para el otorgamiento y mantenimiento de tal derecho. Facultades indebidamente atribuidas al Estado en el art. 30 del Real Decreto 413/2014, que determinaba que dicho precepto fuera declarado contrario al orden constitucional de distribución de competencias y, por tanto, inconstitucional y nulo.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uno de marzo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el Magistrado don Juan Antonio Xiol Ríos respecto de la Sentencia dictada en el conflicto positivo de competencia núm. 5958-2014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considero que la fundamentación jurídica referida a la impugnación del artículo 30 del Real Decreto 413/2014, de 6 de junio, por el que se regula la actividad de producción de energía eléctrica a partir de fuentes de energía renovables, cogeneración y residuos, debería haber sido más precisa al establecer los condicionantes para poder considerar constitucional el otorgamiento al Estado de la competencia de efectuar inspecciones periódicas y aleatorias a las instalaciones de producción con régimen retributivo específico.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expone como uno de los argumentos para sustentar la constitucionalidad del citado artículo 30 que el ejercicio de esta competencia estatal de inspección no impide que la Comunidad Autónoma impugnante realice aquellas inspecciones que se consideren necesarias en las instalaciones existentes en el territorio autonómico sobre los aspectos vinculados a su propio ámbito de competencias. Este argumento sobre la no exclusión del ejercicio de competencias autonómicas no es lo determinante para sustentar la constitucionalidad del precepto. Hubiera sido necesario ser más explícitos en establecer que esta competencia estatal de inspección, a pesar de su carácter ejecutivo, solo resulta constitucional si su exclusiva finalidad es la de dotar de efectividad a la norma estatal de carácter básico. Esto es, desde la perspectiva competencial controvertida en este procedimiento, la única finalidad constitucionalmente legítima de esta labor estatal de inspección será la de comprobar que las citadas instalaciones cumplen con los requisitos que para el otorgamiento o el mantenimiento del régimen retributivo específico sean fijados en la normativa básica estatal de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considero que, atendiendo al tenor literal del precepto impugnado, esta interpretación de que la única y exclusiva finalidad que legitima constitucionalmente el otorgamiento de esta competencia ejecutiva de inspección es la de verificación del cumplimiento de los requisitos para gozar del régimen retributivo específico, es por la que opté por votar el fallo defendido por la opinión mayoritaria en la que se sustenta la Sentencia, pero incidiendo en ese aspecto crucial mediante el presente Voto particular concurrente.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marzo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