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septiembre de 2015, el Procurador de los Tribunales don Javier Cuevas Rivas, en nombre y representación de doña Elena Bartolomé Llamazares y doña Ane Muguruza Bartolomé, interpuso demanda de amparo contra la Sentencia de la Sección Quinta de la Sala de lo Contencioso-Administrativo de la Audiencia Nacional, de 24 de junio de 2015 (recurso núm. 430-2013), que desestimó el recurso contencioso-administrativo interpuesto contra la resolución del Ministerio del Interior de 21 de octubre de 2013 que, a su vez, la cual denegó la indemnización solicitada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21 de septiembre de 2012, doña Elena Bartolomé Llamazares y doña Ane Muguruza Bartolomé, esposa e hija de don Jesús Muguruza Guarrochena, fallecido el 20 de noviembre de 1989 a causa de un atentado terrorista, solicitaron indemnización de conformidad con la disposición adicional primera de la Ley 29/2011, de 22 de septiembre, de reconocimiento y protección integral a las víctimas del terrorismo. Fundaban su reclamación en que las recurrentes fueron indemnizadas con la cantidad de 138.232,78 € al amparo de la Ley 32/1999, de 8 de octubre, de solidaridad con las víctimas del terrorismo. Según la citada disposición adicional primera de la Ley 29/2011, “quienes con anterioridad a la entrada en vigor de la Ley hubieran percibido como resultado total del importe de las ayudas y del pago, en su caso, de las cuantías por responsabilidad civil fijada en sentencia firme, una cuantía inferior a la señalada en el anexo I de esta Ley podrán solicitar en el plazo de un año, contado a partir de la entrada en vigor del Reglamento de la Ley, el abono de las diferencias que pudieran corresponderles”.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resolución del Ministerio del Interior de 21 de octubre de 2013, desestimó la reclamación. El rechazo de esta diferencia de indemnización reclamada se fundó en que la Administración consideró acreditada la pertenencia del fallecido a la organización terrorista ETA, cumpliéndose así el supuesto previsto en el art. 8.2 del Convenio europeo sobre indemnización a las víctimas de delitos violentos, hecho en Estrasburgo el 24 de noviembre de 1983, al que remite el art. 3 bis.2 de la mencionada Ley 29/2011, disponiendo a tal efecto aquel artículo 8.2 que “se podrá reducir o suprimir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las anteriores resoluciones, correspondió su conocimiento a la Sección Quinta de la Sala de lo Contencioso-Administrativo de la Audiencia Nacional, formándose autos de procedimiento ordinario núm. 430-2013. Con fecha 24 de junio de 2015 recayó Sentencia desestimatoria del recurso. Dicha Sentencia razona, en síntesis, que de conformidad con el art. 3 bis, apartado 2, de la Ley 29/2011, de 22 de septiembre, en la redacción dada por la Ley 17/2012, de 27 de septiembre, en relación con el art. 8.2 del Convenio europeo sobre indemnización a las víctimas de delitos violentos, no procede la indemnización pretendida por los demandantes dada la pertenencia del fallecido a la organización terrorista ETA. La Sala descarta, a los efectos de apreciar la participación o pertenencia reseñada, la necesidad de un pronunciamiento judicial penal que así la declare, razonando en el fundamento jurídico cuarto que el Convenio europeo citado consagra la flexibilidad de prueba, tanto para acreditar la concurrencia de los requisitos exigibles para obtener la ayuda que en él se regula, como para aplicar en su caso la cláusula de exclusión del artículo 8.2 si se está en alguno de los supuestos que este precepto menciona. Dice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a la hora de determinar los ‘requisitos’ que hacen viable ser reconocido como ‘titular’ de las ayudas previstas en la normativa, al ser declarado como ‘víctima del terrorismo’, se regulan los supuestos que dan derecho a dicho reconocimiento, el art. 3 bis … Estos son los requisitos que se exigen para ser reconocido como ‘titular’, destinatario de las ayudas y prestaciones recogidas en la Ley, o con más precisión, los ‘dos supuestos’, que pueden originar esa titularidad. Como puede apreciarse, en ausencia de una ‘sentencia firme’, el precepto contempla la posibilidad de que ‘por cualquier medio de prueba admisible en derecho’, se pueda acreditar la ‘condición de víctima’. Con esto queremos poner de relieve que, en el procedimiento para reconocimiento de la condición de ‘víctima’ y de la posterior ‘concesión’ de la ayuda correspondiente, ante las dificultades procesales que pueden originarse a la hora de determinar al autor, las circunstancias en el que se produce el acto violento, así como la incidencia de sus efectos en la persona que solicita el reconocimiento de la ‘condición de víctima’, pueden ser acreditadas, a falta de una sentencia firme dictada en el procedimiento que tuvo por objeto determinar la autoría de los hechos y las circunstancias en las que cometió el acto delictivo, con las declaraciones correspondientes en materia de responsabilidad civil, por medio de cualquier otra prueba admitido en derecho. Por tanto, las circunstancias a las que se refieren los preceptos aplicados para denegar la indemnización solicitadas, la ‘pertenencia’ o ‘participación’ tienen, en el procedimiento administrativo, en el que se ventila la procedencia o no de la indemnización solicitada, una dimensión diferente al de su determinación penal, dados los principios y contexto que rigen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llega a la conclusión indicada a partir del examen de los informes existentes en las actuaciones y que son un informe de la Guardia Civil del 12 de diciembre de 2012, un informe de la Dirección General de la Policía de 28 de diciembre de 2012, obrantes en el expediente administrativo, así como un segundo informe de la Guardia Civil de fecha 27 de marzo de 2014, acompañado con la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al Procurador de las recurrentes con fecha 14 de julio de 2015, con indicación de que la misma era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un único motivo consistente en la vulneración del derecho a la presunción de inocencia (arts. 24.2 CE y 6.2 del Convenio europeo para la protección de los derechos humanos y de las libertades fundamentales: CEDH). Para las demandantes el juicio de culpabilidad respecto de don Jesús Muguruza Guarrochena, realizado en el orden contencioso-administrativo sin que exista una previa sentencia firme dictada por el tribunal penal competente, supone una vulneración del derecho a la presunción de inocencia del art. 24.2 CE, tal y como ha sido interpretado este derecho fundamental por el Tribunal Europeo de Derechos Humanos al aplicar el art. 6.2 CEDH. Destaca la parte recurrente que el Tribunal Europeo de Derechos Humanos ha ampliado las exigencias del derecho a la presunción de inocencia, convirtiéndola en una regla de tratamiento y reconociendo su dimensión extraprocesal en cuanto que sostiene su lesión por conductas y actuaciones desarrolladas fuera del proceso penal. Tras la cita y trascripción de parte de las SSTEDH de 25 de abril de 2006 (asunto Puig Panella contra España), de 13 de julio de 2010 (asunto Tendam contra España) y de 13 de enero de 2005 (asunto Capeau contra Belgium), de donde extrae que las exigencias de la presunción de inocencia deben extenderse respecto de actos de los poderes públicos carentes de carácter o contenido sancionador. En relación a las resoluciones impugnadas, argumenta que. “la sospecha de culpabilidad de un informe policial no puede desvirtuar la presunción de inocencia; En el proceso administrativo es inadmisible que una resolución judicial se apoye en sospechas de culpabilidad policiales sin que haya ningún elemento más que apoye esa teoría, máxime cuando hay una sentencia que señala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también se refiere a las reglas de prejudicialidad y el derecho a la tutela judicial efectiva para la determinación del órgano judicial competente para resolver un asunto; la especialidad de la Audiencia Nacional y el derecho al juez ordinario predeterminado por la ley (art. 24.2 CE), el cual puede lesionarse si se produce la atribución de un asunto a un órgano judicial de manera “manifiestamente errónea, irrazonable o arbitraria”, señalando que la pertenencia del señor Muguruza a la banda terrorista ETA sólo puede ser declarada por los tribunales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demanda suplicando que se reconozca el derecho de aquél a la presunción de inocencia del art. 24.2 CE y se declare “la nulidad de la Sentencia dictada por la Sección Quinta de la Sala de lo Contencioso-Administrativo de la Audiencia Nacional el 25 de junio de 2015, en el Recurso núm. 430-2013, tramitado contra la resolución de fecha 23 de octubre de 2013 dictada en el Expediente administrativo número R/2012/2166, a fin de que se dicte nueva resolución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de este Tribunal, dictó providencia el 28 de junio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dicha providencia interpuso recurso de súplica el Ministerio Fiscal mediante escrito presentado en el registro general de este Tribunal con fecha 21 de julio de 2016, el cual se fundó, en síntesis, en que la demanda del presente recurso de amparo alega la vulneración del derecho a la presunción de inocencia (art. 24.2 CE), causada en origen en la vía administrativa, cuando se denegó lo pedido por las actoras con arreglo a los informes policiales disponibles; por ello, la vía judicial ha quedado correctamente agotada y no precisaba de la interposición del incidente de nulidad de actuaciones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ATC 164/2016, de 27 de septiembre, se acordó estimar el recurso de súplica interpuesto por el Ministerio Fiscal contra la providencia dictada el 28 de junio de 2016, “dejando sin efecto la misma, y quedando las actuaciones en estado de proveer sobre la 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Quinta de la Sala de lo Contencioso-Administrativo de la Audiencia Nacional, de 24 de junio de 2015 (recurso núm. 430-2013), que desestimó el recurso contencioso-administrativo interpuesto contra la resolución del Ministerio del Interior 21 de octubre de 2013, la cual denegó la indemnización solicitada por las recurrentes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Formalmente, la demanda imputa la lesión del derecho fundamental a la presunción de inocencia (art. 24.2 CE) a la referida Sentencia en cuanto que, según se afirma, lleva a cabo un juicio de culpabilidad de don Jesús Muguruza Guarrochena. Sin embargo, tal y como se ha dejado constancia en los antecedentes, ya las resoluciones administrativas precedentes estimaron, como causa de denegación de la diferencia de indemnización pretendida, la pertenencia del fallecido a la organización terrorista ETA. Asimismo, el Ministerio Fiscal en el escrito de interposición de su recurso de súplica alegó que la lesión referida se denunció ya en la demanda del recurso contencioso-administrativo, promovido contra la resolución del Ministerio del Interior que denegó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dentro de la argumentación referida al “motivo único” de la demanda de amparo sobre la lesión del derecho a la presunción de inocencia, se incluye no obstante una segunda queja constitucional, que tiene que ver con la lesión del derecho al juez ordinario predeterminado por la ley (art. 24.2 CE) y a la tutela judicial efectiva (art. 24.1 CE), reprochando también desde la perspectiva de estos derechos fundamentales, que una sentencia no penal haya declarado la culpabilidad del señor Muguruza.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en estos términos el debate por la parte recurrente, debemos descartar la concurrencia del óbice de extemporaneidad de la demanda de amparo, por haberse superado el plazo previsto para su interposición en nuestra Ley Orgánica. De haberse formalizado únicamente la queja de lesión del derecho a la presunción de inocencia, tendríamos que declarar dicho óbice por aplicación de lo dispuesto en nuestro precedente Auto 164/2016, de 27 de septiembre, el cual constató que la lesión del derecho a la presunción de inocencia fue “atribuid[a] en origen, efectivamente, a la resolución del Ministerio del Interior que denegó la indemnización solicitada”, lo que le hubiera subsumido en la órbita de un recurso de amparo del art. 43 de la Ley Orgánica del Tribunal Constitucional (LOTC), para el que rige un plazo de veinte días para interponer la demanda, aquí claramente superado.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se ha dicho ya, la demanda contiene una segunda doble queja de lesión de los derechos al juez ordinario predeterminado por la ley y a la tutela judicial efectiva por prejudicialidad, las cuales se imputan de modo “inmediato y directo”, a la Sentencia de la Sala de lo Contencioso-Administrativo de la Audiencia Nacional (art. 44.1 LOTC), esto es, una queja autónoma contra esta última, lo que lleva a considerar el presente recurso como mixto (SSTC 135/2010, de 2 de diciembre, FJ 2; 145/2015, de 25 de junio, FJ 2, y 117/2016, de 20 de junio, FJ 2). La consecuencia que se deriva de esta calificación, conforme a doctrina de este Tribunal (por todos, ATC 211/2009, de 8 de julio, FJ 2), es que a falta de mención expresa en la Ley Orgánica del Tribunal Constitucional acerca del plazo para promover la demanda en este tipo de amparos mixtos, se aplica en beneficio de la parte recurrente el más amplio de treinta días del artículo 44.2, en este caso contados a partir del siguiente a la notificación de la Sentencia de la Audiencia Nacional, plazo que no llegó a superarse, de modo que la demanda se interpuso a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que antecede y debiendo analizarse por tanto la verosimilitud de las lesiones de fondo planteadas, a efectos de resolver sobre la admisión a trámite del recurso, seguiremos el orden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en coherencia con lo ya resuelto por este Tribunal en los recursos de amparo núm. 5828-2015, 5655-2015, 5271-2015, 5717-2015 y otros también invocados por el Ministerio Fiscal, ha de apreciarse en primer lugar la ausencia de verosimilitud de la lesión del derecho a la presunción de inocencia (art. 24.2 CE)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una de sus primeras Sentencias, la 31/1981, de 28 de julio, FJ 2, aunque dictada en relación a un proceso penal, hizo reconocimiento de la eficacia del derecho a la presunción de inocencia (art. 24.2 CE) más allá de este ámbito, señalando que tras su consagración constitucional “la presunción de inocencia ha dejado de ser un principio general del derecho que ha de informar la actividad judicial … para convertirse en un derecho fundamental que vincula a todos los poderes públicos y que es de aplicación inmediata, tal como ha precisado este Tribunal en reiteradas Sentencias. En este sentido la presunción de inocencia está explícitamente incluida en el ámbito del amparo y al Tribunal Constitucional corresponde estimar en caso de recurso si dicha presunción de carácter iuris tantum ha quedado desvirtuada. Esta estimación ha de hacerse respetando el principio de libre apreciación de la prueba por parte del Tribunal de instancia y la propia configuración del recurso de amparo que impide entrar en el examen de los hechos que dieron lugar al proceso”. Poco tiempo después, la STC 13/1982, de 1 de abril, FFJJ 2, 3 y 5, hizo aplicación de este postulado en un recurso de amparo que se refería a actuaciones judiciales civiles (asunto: guarda y custodia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en nuestra STC 8/2017, de 19 de enero, FJ 6, hemos vuelto a reiterar “que el derecho fundamental del art. 24.2 CE es aplicable a aquellos actos del poder público, sea administrativo o judicial, mediante los que se castiga la conducta de las personas definidas en la Ley como infracción del ordenamiento jurídico, lo que tiene su juego aplicativo en el proceso penal así como en el procedimiento y proceso contencioso-administrativo sancionador (por todas, SSTC 44/1983, de 24 de mayo, FJ 3; 276/2000, de 16 de noviembre, FJ 7; 54/2003, de 24 de marzo, FJ 3, y 272/2006, de 25 de septiembre., FJ 2). No obstante, como se ha apuntado anteriormente, el Tribunal Europeo de Derechos Humanos ha entendido que el ámbito de aplicación del derecho a la presunción de inocencia del art. 6.2 CEDH no se limita a los procedimientos penales pendientes”. Se remite por tanto esta última Sentencia, así como la posterior STC 20/2017, de 30 de enero, dictada en su inmediata aplicación, a la jurisprudencia del Tribunal Europeo de Derechos Humanos acuñada en torno al derecho a la presunción de inocencia, en la definición dada a este por el citado art. 6.2 del Convenio de Roma, conforme al cual: “Toda persona acusada de una infracción se presume inocente hasta que su culpabilidad haya sido legalmente declarada”.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impone por tanto prestar inmediata atención a los principios que articulan dicha jurisprudencia, en cuanto por la vía del art. 10.2 CE se erigen en un criterio interpretativo válido para la exégesis de nuestro derecho fundamental del art. 24.2 CE [entre otras, SSTC 37/2011, de 28 de marzo, FJ 4; 198/2012, de 6 de noviembre, FJ 2 b), y 140/2016, de 21 de julio, FJ 5]. A este respecto, el Tribunal Europeo de Derechos Humanos ha venido distinguiendo los distintos campos que pueden ser de aplicación, y los resultados que se alcanza en cada uno, no siempre lesivos del art. 6.2 del Convenio. El supuesto que se corresponde con el asunto de este amparo, como luego se verá, difiere sustancialmente del que ha sido enjuiciado por las SSTC 8/2017 y 20/2017, relativo a los casos de denegación de indemnización por haber sufrido prisión preventiva, tras la finalización del proceso penal. De allí que la doctrina concreta sobre este último, debe decirse desde ya, no resulte trasladable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principios que ordenan el tratamiento extra procesal penal de la presunción de inocencia, han sido sistematizados por el Tribunal Europeo de Derechos Humanos, con recapitulación de diversos pronunciamientos suyos anteriores, en la Sentencia dictada por la Gran Sala el 12 de julio de 2013 en el asunto Allen contra el Reino Unido. En ella se establecen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recuerda en el § 93 que el art. 6.2 del Convenio tiene un primer ámbito de proyección, cual es el operar como “una garantía procesal en el contexto de un proceso penal”, del que deriva una serie de consecuencias en orden al reparto de la carga de la prueba, la fijación de hechos por medio de presunciones legales, etc., a las que en este amparo no se precisa hacer referencia. Junto a él, prosigue en el § 94, y con el fin de asegurar que el derecho sea “práctico y efectivo”, aparece una “segunda dimensión” cuya finalidad “es evitar que los funcionarios y las autoridades públicas traten como si fueran de hecho culpables de la acusación formulada en su contra a las personas que han sido absueltas de cargos penales, o respecto a las cuales sus procesos penales han sido sobreseídos”.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Centrándonos en esa segunda faceta o dimensión de la presunción de inocencia, el Tribunal recuerda que “ha sido requerido en el pasado para valorar la aplicabilidad del artículo 6 § 2 a decisiones judiciales que se tomaron después de la finalización de un proceso penal, ya sea por el sobreseimiento de este o por la obtención de la absolución”. Y menciona entre ellos las solicitudes de “indemnización por los efectos de la prisión preventiva u otros inconvenientes causados por el proceso penal”, en cuyo grupo incluye a las SSTEDH de 25 de abril de 2006, asunto Puig Panella contra España y de 13 de julio de 2010, asunto Tendam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 entonces el Tribunal uno de los criterios que si bien no es condición suficiente sí que lo es necesaria para poder hablar de lesión del art. 6.2 del Convenio. Precisa en el § 99 de esta misma Sentencia, que “el Tribunal determinó que las decisiones sobre el derecho de los demandantes a resarcirse de los costes y a recibir una indemnización eran ‘consecuencia y derivaban necesariamente de’, o bien eran ‘una secuela directa de’, la finalización de un proceso penal”; siendo así que se vinculaban “…‘las dos cuestiones —la responsabilidad penal del acusado y su derecho a indemnización— de tal manera que la decisión sobre el derecho a indemnización podía ser considerada como una consecuencia y, en cierta medida, un concomitante de la decisión sobre la responsabilidad penal’ y, por tanto, resultaba aplicable el artículo 6 § 2 al procedimiento de solicitud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Enfatiza asimismo esta STEDH del asunto Allen contra el Reino Unido, que el Tribunal ha venido deduciendo efectos distintos según que el proceso penal seguido contra el acusado haya finalizado con una “absolución definitiva” o por el sobreseimiento de las actuaciones. Así, explica en el § 121 que en tres casos (SSTEDH todas ellas de 25 de agosto de 1987, asunto Englert contra Alemania; asunto Lutz contra Alemania, y asunto Nölkenbockhoff contra Alemania) en los que la causa había terminado por sobreseimiento, “[e]l Tribunal no declaró la violación del artículo 6 § 2 y determinó que los tribunales nacionales habían descrito un ‘estado de sospecha’ y que sus decisiones no contenían ninguna declaración de culpabilidad”. Y añade en el § 122 que en desarrollo de este criterio, la posterior Sentencia dictada en el asunto Sekanina contra Austria, de 25 de agosto de 1993, “estableció una distinción entre casos en los que el procedimiento penal es sobreseído y aquellos otros en los que se dicta una absolución definitiva, y clarificó que expresar sospechas sobre la inocencia del acusado es admisible siempre y cuando la terminación del proceso penal no haya finalizado en una decisión sobre el fondo de la acusación, pero no es admisible mantener estas sospechas en el caso que la absolución sea definitiva … La distinción establecida en el caso Sekanina entre los procesos que se han sobreseído y aquellos otros en los que se ha dictado una absolución se ha aplicado en la mayoría de casos posteriores al caso Sekanina en los que el proceso penal en cuestión había finalizado en absolución”. Procede puntualizar que en la citada Sentencia Sekanina contra Austria, el Tribunal Europeo precisó el concepto de absolución del acusado, como el resultado de una “decisión definitiva sobre el fondo” (final decision on the merits §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Abundando sobre este criterio, lo que el Tribunal pone de manifiesto en algunas de sus resoluciones es que, cuando el proceso penal no se ha cerrado con una decisión definitiva sobre la culpabilidad del acusado sino por cualquier otro motivo, y con posterioridad se presenta una solicitud de éste (o de sus herederos) para ser indemnizado por el tiempo que estuvo privado de libertad, si tal petición se desestima por la evidencia de las sospechas delictivas que pesaban en su contra mientras estuvo abierto el proceso penal y en vigor la medida cautelar, tal denegación no puede considerarse contraria al art. 6.2 del Convenio. Así, entre otras, SSTEDH de 25 de agosto de 1987, asunto Nölkenbockhoff contra Alemania, §§ 39 y 40 (archivo por fallecimiento del acusado); 28 de noviembre de 2002, asunto Marziano contra Italia, §§ 31 y 32 (archivo a petición de la Fiscalía, ante la posible debilidad de la prueba de cargo); y 28 de abril de 2005, asunto A.L. contra Alemania, § 34 (archivo por pago de dinero del acusado a un fondo en beneficio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lenguaje utilizado por la resolución que se pretenda impugnar por vulneradora del art. 6.2 del Convenio, precisa el § 126 de la misma STEDH de la Gran Sala de 12 de julio de 2013, asunto Allen contra el Reino Unido, que “incluso el uso desafortunado del lenguaje puede no ser un elemento determinante … La jurisprudencia del Tribunal muestra algunos ejemplos en los que no se declaró la violación del artículo 6 § 2 a pesar de que el lenguaje utilizado por los tribunales y autoridades nacionales fuera criticado”, cita en este sentido la Decisión de 8 de julio de 2004, en el asunto Reeves contra Noruega, y la STEDH de 28 de abril de 2005, asunto A.L. contra Alemania, §§ 38-39.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ha de completarse este recorrido por la jurisprudencia del Tribunal Europeo de Derechos Humanos indicando, a los efectos que conciernen al presente recurso de amparo, que dicho Tribunal ha precisado también que la regla sobre carga de la prueba que favorece al acusado en sede penal, ex art. 6.2 del Convenio, no se extiende al ejercicio de acciones de responsabilidad civil, las cuales han de regirse por las reglas de distribución del onus probandi propias de dicho ámbito judicial. De este modo, la mera absolución penal no es suficiente para tener derecho a una indemnización; y ésta de hecho no procede si se demuestra en vía civil que la persona, con su actuación en los hechos, contribuyó de alguna manera a justificar su incriminación penal (Decisiones de 8 de julio de 2004, asunto Reeves contra Noruega; y 17 de noviembre de 2015, asunto Rupp contra Alemania).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y en todo caso, el acusado (o sus herederos) tienen la carga de probar el fundamento de su petición resarcitoria. Con palabras de la STEDH de 18 de enero de 2011, asunto Bok contra Países Bajos, luego de advertir (§§ 41 y 42) la diferencia que transcurre entre este supuesto y el enjuiciado en los asuntos Puig Panella contra España y Tendam contra España, recuerda (§ 43) que “en los procedimientos civiles normalmente es el demandante en una acción ejercitada quien asume la carga de la prueba (affirmanti non neganti incumbit probatio…)”; en el caso concreto (§ 44) “[e]l demandante basó su pretensión en la premisa de que cualquier sospecha contra él había sido infundada desde el principio … Para que su reclamación tuviera éxito, el demandante debía probar su posición por cualquiera de los medios que el procedimiento interno puso a su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esta idea diciendo (§ 45): “el Tribunal no puede considerar irrazonable que el demandante tuviera que probar, en conjunto, la verdad de su alegación de que nunca había habido ninguna razón para sospechar de él en las circunstancias por las que reclamó daños y perjuicios a este respecto … Su absolución en el proceso penal no significa que se le haya dispensado de la obligación de tener que probar su reclamación por daños y perjuicios en un procedimiento civil, en concordancia con las normas internas relativas a la carga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jurisprudencia al caso aquí planteado, impide apreciar la conculcación del derecho a la presunción de inocencia de las recurrentes en amparo, por el hecho de haberse denegado la indemnización que solicitaron con arreglo a la Ley 29/2011, de 22 de septiembre, de reconocimiento y protección integral a las víctimas del terrorismo, decisión adoptada por resolución del Ministerio del Interior que fue confirmada en vía judicial por la Sentencia de la Sección Quinta de la Sala de lo Contencioso-Administrativo de la Audiencia Nacional. La ausencia de lesión constitucional atendible, tiene su razón de ser en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no concurre el vínculo entre procesos que exige la jurisprudencia del Tribunal Europeo de Derechos Humanos para poder considerarse afectada la presunción de inocencia fuera del proceso penal de origen. No se trata aquí de una solicitud de indemnización por haber sufrido detención o prisión durante la causa penal abierta contra el esposo y padre, respectivamente, de las recurrentes doña Elena y doña Ane, ni por los perjuicios, materiales o morales que a aquél hubiera podido significarle ese proceso penal. La solicitud la formulan sus familiares directos con base en un hecho distinto: el fallecimiento de la persona en un acto terrorista, lo que permite en principio a dichos familiares ser destinatarios de las ayudas contempladas en la Ley 29/2011 arriba citada, si no concurre causa legal que lo impida.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Tal y como se aclara en la Sentencia contencioso-administrativa impugnada en amparo, en concreto en su fundamento jurídico quinto, la causa criminal seguida contra don Jesús Muguruza Guarrochena no terminó con su absolución por medio de una resolución definitiva “sobre el mérito de su culpabilidad”, sino por sobreseimiento. Dice la Sentencia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desprende de lo declarado en la Sentencia núm. 29/89, de fecha 8 de marzo de 1989, dictada por la Sección Segunda de lo Penal de la Audiencia Nacional, rollo 193/81, se declara la extinción de la responsabilidad por el delito de pertenencia a banda armada del Sr. Muguruza, pero no se trata de una absolución, como patrocinan las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las afirmaciones de que aquél era integrante de la organización terrorista ETA, se fundamenta en un estado de sospecha, a partir de los datos objetivos recabados por los cuerpos de seguridad del Estado y que sirvieron para abrir la pertinente investigación judicial penal, previa a su fallecimiento. Los informes policiales tomados ahora en cuenta para denegar la solicitud de indemnización de sus familiares, por las resoluciones del Ministerio del Interior y la Sentencia de la Sala de lo Contencioso-Administrativo de la Audiencia Nacional, no formulan ningún juicio de culpabilidad contrario a lo establecido en una decisión penal definitiva sobre su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lenguaje empleado por la resolución administrativa y la judicial aquí analizada, tampoco resulta vulnerador del derecho fundamental invocado. Por de pronto, el referido “lenguaje” es el que estrictamente debe emplearse para dar respuesta en términos legales, a la pregunta de si concurre o no la cláusula de exclusión del art. 8 del Convenio europeo sobre indemnización a las víctimas de delitos violentos, en concreto el supuesto de su apartado 2 que es el aplicado por las autoridades competentes, y a cuyo tenor: “se podrá reducir o suprimir asimismo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explicativo del Consejo de Europa sobre este apartado 2 del art. 8 de la Convención (“Série des traités européens”, núm. 116, Estrasburgo, 24-11-1983), se ilustra acerca de la finalidad de esta norma, diciendo: “La víctima, que pertenece al mundo del crimen organizado (por ejemplo, el tráfico de drogas) o a organizaciones que participan en actos de violencia (por ejemplo, las organizaciones terroristas), se aliena de la simpatía y se priva de la solidaridad de la sociedad. Por este hecho, la víctima puede ver rechazada la indemnización en todo o en parte, aun cuando el delito que ha causado el daño no está directamente relacionado con las actividades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tanto el hecho de atribuir la comisión de un delito, como el que este sea el de pertenencia a una organización terrorista, no son expresiones que de manera artificial o indebida manejen por su cuenta las resoluciones aquí recurridas en amparo, sino que las mismas se ajustan al lenguaje técnico utilizado por el Convenio europeo de indemnización a las víctimas y, sin salirse de él, es que se razona sobre la denegación de la ayuda solicitada. Cuestionar que las autoridades puedan emplear estas expresiones, llevaría al absurdo de prohibir la propia aplicación de la norma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como ilustra la STEDH en el asunto Allen contra el Reino Unido, el uso desafortunado del lenguaje no tiene por qué ser un elemento determinante de la lesión del derecho, según sea el contexto en el que éste se emplea, en el presente caso no se puede hablar de “uso desafortunado”, sino antes bien, de un “uso necesario”, para poder permitir la aplicación del art. 8.2 del Convenio europeo de indemnización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el procedimiento administrativo instado por los familiares de don Jesús Muguruza Guarrochena, se rige por sus propias reglas de distribución de la carga de la prueba, lo que significa que la parte actora debe probar que cumple con los requisitos iniciales para la percepción de la ayuda regulada por la Ley 29/2011. En la eventualidad de que la Administración encargada de otorgar dicha indemnización aprecie, en ejercicio de sus potestades de control, que resulta de aplicación la cláusula de exclusión del art. 8.2 del citado Convenio europeo, mediante medios de prueba válidos en derecho, será lógicamente carga de la parte actora demostrar a su vez mediante medios de prueba igualmente válidos, que los datos que aduce la Administración son erróneos o en todo caso irrelevantes para fundar la denegación de 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en el presente caso la Administración ha valorado los informes procedentes de la Guardia Civil y de la Dirección General de la Policía y en el ulterior proceso contencioso-administrativo, la Sala de la Audiencia Nacional ha ponderado también su credibilidad objetiva, expresándolo de manera razonada en los fundamentos jurídicos quinto y sexto de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el caso examinado, los informes policiales, objeto de libre valoración, constituyeron, a juicio del órgano administrativo y del Tribunal de lo contencioso-administrativo, prueba suficiente de la veracidad de los hechos, sin necesidad de tener que reunirse otros medios de prueba que los corroboren.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por regir la libre valoración de la prueba, el órgano administrativo primero y el judicial después, en ejercicio de su función revisora, pueden considerar demostración suficiente de la concurrencia de la cláusula de exclusión del art. 8.2 del Convenio europeo de indemnización, como así lo han hecho, al resultado de los informes policiales recabados, los cuales han sido sometidos a debate en un proceso que ha cumplido escrupulosamente con los con las garantías procesales constitucionalizadas en el apartado segundo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no puede ser otra, por tanto, que la inadmisión a trámite de la demanda de amparo, por inexistencia de la vulneración del derecho a la presunción de inocencia denunciada (art. 44.1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Igual suerte de inadmisión ha de correr la segunda queja de la demanda, en la que conjuntamente se alega la lesión de los derechos a la tutela judicial efectiva (art. 24.1 CE) y al juez ordinario predeterminado por la ley (art. 24.2 CE), por haberse declarado la culpabilidad del Sr. Muguruza por un tribunal no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esta concreta doble queja, en cuanto se imputa de modo directo, ya lo hemos dicho antes, a la Sentencia de la Sala de lo Contencioso-Administrativo de la Audiencia Nacional, sí exigía la interposición de un incidente de nulidad de actuaciones (art. 241 de la Ley Orgánica del Poder Judicial: LOPJ), con el fin de que dar al órgano judicial la oportunidad de reparar la lesión, salvaguardando así el carácter subsidiario de esta jurisdicción constitucional. En nuestro ATC 164/2016, FJ único, señalamos expresamente que esta queja (tutela judicial efectiva) no había agotado la vía judicial previa, si bien dado que debía estimarse el recurso de súplica del Fiscal en relación a la denuncia de presunción de inocencia, resolvimos entonces no efectuar más pronunciamientos, “a fin de evitar la dispersión de resoluciones”, ello sin perjuicio de advertir que en una ulterior resolución se proveería de modo definitivo sobre los motivos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hay razón para no declarar en este Auto, que es la resolución que resuelve sobre la admisión del recurso, la inadmisión de esta segunda queja de la demanda de amparo, por el incumplimiento del presupuesto formal del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cualquier modo, tampoco esta queja resulta atendible en su fondo. Ya se ha razonado que en ningún caso las resoluciones impugnadas han formulado un juicio de culpabilidad penal contrariando a una sentencia penal absolutoria del fallecido, la cual no existe. Las actuaciones practicadas por el Ministerio del Interior y después por la Sala de lo Contencioso-Administrativo de la Audiencia Nacional, para nada han tenido por fin imponer al Sr. Muguruza una sanción penal, ni siquiera una responsabilidad civil derivada de delito alguno. Se ha limitado el Ministerio a aplicar una norma administrativa y un Convenio europeo en materia de indemnización a víctimas, y luego la Audiencia, a revisar ese pronunciamiento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existe aquí un problema de prejudicialidad penal, ni la decisión de la Audiencia de conocer del recurso contencioso-administrativo puede calificarse de ilógica, arbitraria o incursa en error patente, en vulneración del derecho a la tutela judicial efectiva (art. 24.1 CE). Por el contrario, es una resolución extensamente motivada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en fin, existe vulneración del derecho fundamental al juez ordinario predeterminado por la ley. Como establece la doctrina de este Tribunal, por todas STC 191/2011, de 12 de diciembre, FJ 6, solo cabe hablar de la lesión de este derecho cuando la aplicación que se haga de las normas sobre atribución de competencias a los órganos jurisdiccionales, labor por su naturaleza propia de legalidad ordinaria, alcance la categoría de una “manipulación manifiestamente arbitraria de las reglas legales sobre atribución de competencias (por todas, STC 115/2006, de 24 de abril, FJ 9). No puede confundirse, por tanto, el contenido de este derecho fundamental con el derecho a que las normas sobre distribución de competencias entre los órganos jurisdiccionales se interpreten en un determinado sentido (entre muchas, SSTC 238/1998, de 15 de diciembre, FJ 3; 49/1999, de 5 de abril, FJ 2; 183/1999, de 11 de octubre, FJ 2, y 164/2008, de 15 de diciembre, FJ 4) (STC 220/2009, de 21 de diciembre, FJ 3; en el mismo sentido, SSTC 208/2009, de 26 de noviembre, FJ 5, y 134/2010, de 2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se insiste, el Tribunal contencioso-administrativo ha resuelto estrictamente dentro de los límites de su jurisdicción, por lo que no ha usurpado a ningún órgano penal, ni cabe considerar errónea ni arbitraria su actuación. Procede acordar así la inadmisión, por no ser verosímil, de esta segunda queja de la demanda, ex art. 44.1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doña Elena Bartolomé Llamazares y doña Ane Muguruza Bartolomé.</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Adela Asua Batarrita al Auto dictado en el recurso de amparo núm. 5301-2015,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contemplada en el art. 90.2 de la Ley Orgánica del Tribunal Constitucional (LOTC) y con pleno respeto a la opinión de los Magistrados que conforman la mayoría de la Sala, manifiesto mi discrepancia con el Auto de referencia por entender que el recurso de amparo debería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primera cuestión, y conforme expuse en la deliberación del presente asunto, muestro mi disconformidad con la parquedad con la que el Auto refleja el contenido de la demanda de amparo, tanto en sus antecedentes como en el fundamento jurídico 1, pues la simplificada exposición omite la referencia a sustanciales cuestiones planteadas por las recurrentes que son de especial relevancia, y a las que no se da respuesta en la fundamentación jurídica del Auto. Así, se omite las denuncias de infracción de la prejudicialidad penal y de la presunción de inocencia por no haberse tomado en cuenta los hechos probados en la Sentencia de la Sección Segunda Penal de la Audiencia Nacional, de 8 de marzo de 1989, donde se afirma que “No hay constancia de que a partir del año 1981 el procesado Josu Muguruza desarrollara alguna actividad próxima a la organización ETA militar, ni tan siquiera en Francia, país al que se marchó antes de noviembre de 1981”. Denuncia la demanda el valor concedido a los informes policiales sobre lo establecido en el referido proceso penal en el que se declaró la extinción de responsabilidad del señor Muguruza, así como el argumento que manejó la Audiencia al considerar que los tribunales contencioso administrativos pueden “a la vista las pruebas existentes en el proceso” establecer si cabe hablar de un ilícito penal, lo cual, señala la demanda, se opone a lo regulado en el art. 4 de la Ley de la jurisdicción contenciosa-administrativa. Cita la demanda doctrina de este Tribunal sobre la irrazonabilidad de que distintos órganos del Estado se pronuncien de forma opuesta sobre la existencia y la inexistencia de unos determinados hechos, y critica la ausencia de garantías que presentan los informes policiales que afirman la pertenencia de don Josu Muguruza Guarrotxena a ETA. Por ello, se impugna la resolución judicial por vulneración de la presunción de inocencia por dar valor a unos informes policiales que no han sido objeto de ratificación en el procedimiento, que se oponen a lo declarado en la Sentencia penal de la Audiencia Nacional de 8 de marzo de 1989, unos meses antes del asesinato del señor Muguruza. Finalmente, se soslaya que la demanda insiste en el carácter no auto-ejecutivo del Convenio y en particular del referido art. 8.2 del mismo, cuya aplicación exigiría un desarrollo normativo expreso por parte de los Estados firmantes.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lo relativo a la ausencia de verosimilitud de la lesión del derecho fundamental a la presunción de inocencia, que constituye la razón de la inadmisión del presente recurso de amparo, discrepo de las premisas y de los razonamientos utilizados en el Auto para obtener tal conclusión. Las razones de mi discrepancia han quedado expuestas en el Voto particular formulado al Auto de inadmisión del recurso de amparo 5656-2015, de características similares al presente en su discurso argumental. Por ello me remito a lo allí expuesto con mayor detenimiento. No obstante debe subrayarse la particularidad del presente caso, consistente en la existencia de una sentencia de la jurisdicción penal que declara la ausencia de constancia de la vinculación del señor Muguruza a ETA. El rechazo a considerar esta Sentencia como documento fehaciente, resulta cuando menos sorprendente, y en todo caso ilustrativo de la verosimilitud de la alegada lesión de la presunción de inocencia por la particular interpretación otorgada a lo previsto en el art. 319.2 de la Ley de enjuiciamiento civil respecto a los medios de prueba admisibles en procesos de la jurisdicción contenciosa.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emito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veintisiete de febrero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