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27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septiembre de 2015, el Procurador de los Tribunales don Javier Cuevas Rivas, en nombre y representación de don José María Lasa Artola y doña Jesusa Arostegui Beraza, interpuso demanda de amparo contra la Sentencia de la Sección Quinta de la Sala de lo Contencioso-Administrativo de la Audiencia Nacional, de 24 de junio de 2015 (recurso núm. 147-2014), que desestimó el recurso contencioso-administrativo interpuesto contra la resolución del Ministerio del Interior de 28 de febrero de 2014 que, a su vez, desestimó el recurso de reposición interpuesto contra la resolución de 11 de septiembre de 2013 del citado año, la cual denegó la indemnización solicitada con base en la disposición adicional primera de la Ley 29/2011, de 22 de septiembre, de reconocimiento y protección integral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 la presente demanda de amparo son, sucintamente descritos,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8 de octubre de 2012, don José María Lasa Artola y doña Jesusa Arostegui Beraza, padres de don José Antonio Lasa Arostegui, fallecido el 16 de octubre de 1983 a causa de un atentado terrorista, solicitaron indemnización de conformidad con la disposición adicional primera de la Ley 29/2011, de 22 de septiembre, de reconocimiento y protección integral a las víctimas del terrorismo. Fundaban su reclamación en que los recurrentes fueron indemnizados previamente a la entrada en vigor de dicha ley, con la cantidad de 150.253,03 € y que, según la citada disposición adicional primera de la misma Ley 29/2011, “quienes con anterioridad a la entrada en vigor de la Ley hubieran percibido como resultado total del importe de las ayudas y del pago, en su caso, de las cuantías por responsabilidad civil fijada en sentencia firme, una cuantía inferior a la señalada en el anexo I de esta Ley podrán solicitar en el plazo de un año, contado a partir de la entrada en vigor del Reglamento de la Ley, el abono de las diferencias que pudieran corresponderles”.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resolución del Ministerio del Interior de 11 de septiembre de 2013, desestimó la reclamación. Esa decisión fue confirmada por resolución de 28 de febrero de 2014, que desestimó el recurso de reposición que los demandantes interpusieron. El rechazo de esta diferencia de indemnización reclamada se fundó en que la Administración consideró acreditada la pertenencia del fallecido a la organización terrorista ETA, cumpliéndose así el supuesto previsto en el art. 8.2 del Convenio europeo sobre indemnización a las víctimas de delitos violentos, hecho en Estrasburgo el 24 de noviembre de 1983, al que remite el art. 3 bis.2 de la mencionada Ley 29/2011, disponiendo a tal efecto aquel artículo 8.2 que “se podrá reducir o suprimir la indemnización si la víctima o el solicitante participa en la delincuencia organizada o pertenece a una organización que se dedica a perpetrar delitos violentos”.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contra las anteriores resoluciones, correspondió su conocimiento a la Sección Quinta de la Sala de lo Contencioso-Administrativo de la Audiencia Nacional, formándose autos de procedimiento ordinario núm. 147-2014. Con fecha 24 de junio de 2015 recayó Sentencia desestimatoria del recurso. Dicha Sentencia razona, en síntesis, que de conformidad con el art. 3 bis, apartado 2, de la Ley 29/2011, de 22 de septiembre, en la redacción dada por la Ley 17/2012, de 27 de septiembre, en relación con el art. 8.2 del Convenio europeo sobre indemnización a las víctimas de delitos violentos, no procede la indemnización pretendida por los demandantes dada la pertenencia del fallecido a la organización terrorista ETA. La Sala descarta en el fundamento de Derecho segundo, a los efectos de apreciar la participación o pertenencia reseñada, la necesidad de un pronunciamiento judicial penal que así la declare, razonando: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la ausencia de pronunciamiento penal, los tribunales de justicia gozan, a la vista de las pruebas existentes en el proceso, de la facultad de determinar los datos fácticos en los que se asienta la proyección de la norma jurídica que están llamados a aplicar, máxime cuando en un supuesto como el de autos, la determinación de los mismos en vía penal viene imposibilitada por la extinción de la responsabilidad penal por fallecimiento, sin que exista vulneración alguna del principio de legalidad, ni del de presunción de inocencia, cuando la posible determinación fáctica que efectúe el tribunal de lo contencioso administrativo proyecta sus efectos exclusivamente en su ámbito competencial y carece de eficacia alguna en el ámbito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llega a la conclusión indicada a partir del examen de las sentencias dictadas en el proceso penal seguido contra los autores del asesinato de don José Antonio Lasa; de los informes existentes en las actuaciones y que son un informe de la Guardia Civil de 12 de diciembre de 2012 y un informe de la Dirección General de la Policía de 2 de enero de 2013, obrantes en el expediente administrativo, así como un segundo informe de la Dirección General de la Policía de fecha 3 de septiembre de 2014, acompañado con la contestación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fue notificada al Procurador de los recurrentes con efectos de 15 de julio de 2015 con indicación de que “atendida la cuantía, no cabe recurso de casación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funda en un único motivo consistente en la vulneración del derecho a la presunción de inocencia (arts. 24.2 CE y 6.2 del Convenio europeo para la protección de los derechos humanos y de las libertades fundamentales: CEDH). Para los demandantes el juicio de culpabilidad respecto de don José Antonio Lasa, realizado en el orden contencioso-administrativo sin que exista una previa sentencia firme dictada por el tribunal penal competente, supone una vulneración del derecho a la presunción de inocencia del art. 24.2 CE, tal y como ha sido interpretado este derecho fundamental por el Tribunal Europeo de Derechos Humanos al aplicar el art. 6.2 CEDH. Destaca la parte recurrente que el Tribunal Europeo de Derechos Humanos ha ampliado las exigencias del derecho a la presunción de inocencia, convirtiéndola en una regla de tratamiento y reconociendo su dimensión extraprocesal en cuanto que sostiene su lesión por conductas y actuaciones desarrolladas fuera del proceso penal. Tras la cita y trascripción de parte de las SSTEDH de 10 de febrero de 1995 (asunto Allenet de Ribemont contra Francia), de 12 de abril de 2011 (asunto Çelik contra Turquía), de 25 de abril de 2006 (asunto Puig Panella contra España), de 13 de julio de 2010 (asunto Tendam contra España) y de 28 de junio de 2011 (asunto Lizaso Azconobieta contra España), de donde extrae que las exigencias de la presunción de inocencia deben extenderse respecto de actos de los poderes públicos carentes de carácter o contenido sancionador, argumenta que “la motivación efectuada por la Sala de lo Contencioso-Administrativo de la Audiencia Nacional, en una decisión relativa a indemnizaciones en materia de víctimas del terrorismo, pone de manifiesto no sólo un ‘estado de sospecha’ sobre la víctima del asesinato terrorista, sino una ‘culpabilidad declarada’ de haber sido integrante de la organización terrorista ETA y de participar en sus actividades, por tanto, de la comisión de un delito de integración en organización terrorista (actual art. 572 del Código Penal) y de delitos de terrorismo (art. 573 del Código Penal)”. Esta constatación, continúa afirmando, conlleva “un claro e inequívoco veredicto de culpabilidad” del fallecido, sin que haya existido persecución ni procedimiento penal, en el que haya podido defenderse, que así lo haya establecido previamente a través de la correspondiente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demanda afirmando que la lesión de este derecho fundamental de presunción de inocencia de don José Antonio Lasa constituye el presupuesto para desestimar la pretensión de las recurrentes; y termina suplicando que se reconozca el derecho de aquél a la presunción de inocencia del art. 24.2 CE y se declare “la nulidad de la Sentencia de 24 de junio de 2015, dictada por la Sección Quinta de la Sala de lo Contencioso-Administrativo de la Audiencia Nacional, en el Procedimiento Ordinario núm. 147/2014, reestableciendo el derecho de las demandantes a ser beneficiarias sic de las ayudas e indemnizaciones que establece la Ley 29/2011, de 22 de septiembre en su Disposición Adicional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Sala Segunda, de este Tribunal, dictó providencia el 28 de junio de 2016 con el siguiente tenor: “La Sección ha examinado el recurso presentado y ha acordado no admitirlo a trámite con arreglo a lo previsto en el art. 50.1 a) LOTC, en relación con su art. 44.1 a), toda vez que el recurrente,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dicha providencia interpuso recurso de súplica el Ministerio Fiscal mediante escrito presentado en el registro general de este Tribunal con fecha 21 de julio de 2016, el cual se fundó, en síntesis, en que la demanda del presente recurso de amparo alega la vulneración del derecho a la presunción de inocencia (art. 24.2 CE), causada en origen en la vía administrativa, cuando se denegó lo pedido por las actoras con arreglo a los informes policiales disponibles; por ello, la vía judicial ha quedado correctamente agotada y no precisaba de la interposición del incidente de nulidad de actuaciones (art. 241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ocasión de la sustanciación del recurso de súplica, en fecha 1 de septiembre de 2016, el representante procesal de los recurrentes presentó escrito manifestando su conformidad con lo solicitado por el Fiscal pues, según explica, otros recursos de amparo se han inadmitido por motivo de fondo (inexistencia de la vulneración denunciada), tanto desde la óptica del derecho a la presunción de inocencia como del derecho a la tutela judicial efectiva, y no por el óbice de falta de agotamiento. Aclara que “el presente recurso de amparo —y a pesar de los términos del escrito del Ministerio Fiscal— se formalizó exclusivamente por la vulneración de ese derecho del art. 24.2 CE” y añade que la lesión referida se denunció ya en el recurso contencioso-administrativo interpuesto ante la Audiencia Nacional contra la denegación del Ministerio del Interior.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ATC 165/2016, de 27 de septiembre, se acordó estimar el recurso de súplica interpuesto por el Ministerio Fiscal contra la providencia dictada el 28 de junio de 2016, “dejando sin efecto la misma, y quedando las actuaciones en estado de proveer sobre la admisión a trámite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la Sentencia de la Sección Quinta de la Sala de lo Contencioso-Administrativo de la Audiencia Nacional, de 24 de junio de 2015 (recurso núm. 147-2014), que desestimó el recurso contencioso-administrativo interpuesto contra la resolución del Ministerio del Interior 28 de febrero de 2014 que, a su vez, desestimó el recurso de reposición interpuesto contra la resolución de 11 de septiembre de 2013 del citado año, la cual denegó la indemnización solicitada por los recurrentes con base en la disposición adicional primera de la Ley 29/2011, de 22 de septiembre, de reconocimiento y protección integral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Formalmente, la demanda imputa la lesión del derecho fundamental a la presunción de inocencia (art. 24.2 CE) a la referida Sentencia en cuanto que, según se afirma, lleva a cabo un juicio de culpabilidad de don José Antonio Lasa Arostegui. Sin embargo, tal y como se ha dejado constancia en los antecedentes, ya las resoluciones administrativas precedentes estimaron, como causa de denegación de la diferencia de indemnización pretendida, la pertenencia del fallecido a la organización terrorista ETA. Asimismo, la parte recurrente tuvo ocasión de aclarar, en el trámite conferido en el recurso de súplica ya reseñado, al igual que el propio Ministerio Fiscal en el escrito de interposición de este último, que la lesión referida se denunció ya en la demanda del recurso contencioso-administrativo promovido contra las resoluciones del Ministerio del Interior que denegaron la indemnización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Planteado en estos términos el debate por la parte recurrente, debemos examinar en este momento la posible concurrencia del óbice de extemporaneidad de la demanda de amparo, por haberse superado el plazo previsto para su interposición en nuestra Ley Orgánica. Este óbice procesal no fue apreciado en la providencia de la Sección Cuarta que inadmitió a trámite el recurso, pues lo fue entonces por falta de agotamiento de la vía judicial al no interponerse incidente de nulidad de actuaciones contra la Sentencia. El posterior Auto 165/2016 se limitó a estimar la súplica interpuesta por el Fiscal contra aquella providencia, dejando advertido sin embargo que tal estimación se acordaba, “sin que esto comporte la admisión a trámite del presente recurso de amparo, sobre la que se resolverá en nueva providencia a dictar al efecto”. Dicho momento procesal ha llegado con el dictado de esta resolución, a cuyos efectos la Sala ha optado por exteriorizar su decisión por medio de Auto, ex art. 86.1 LOTC, con el fin de motivar las razones que la sostienen.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Aclarado esto, en relación con el óbice de extemporaneidad, nuestro precedente Auto 165/2016, de 27 de septiembre, constató que la lesión del derecho a la presunción de inocencia fue “atribuid[a] en origen, efectivamente, a la resolución del Ministerio del Interior que denegó la indemnización solicitada”. De ahí se extrae que el presente recurso de amparo es subsumible en el art. 43 de la Ley Orgánica del Tribunal Constitucional (LOTC), en cuanto la lesión del derecho fundamental sería imputable a la actuación administrativa, en concreto a las resoluciones del Ministerio del Interior de 11 de septiembre de 2013 y 28 de febrero de 2014, y no, de modo “inmediato y directo”, a la Sentencia de la Sala de lo Contencioso-Administrativo de la Audiencia Nacional (art. 44.1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sentido apuntado cabe citar el ATC 51/2010, de 6 de mayo, FJ 1, en el que se razona lo siguiente: “ha de traerse a colación la doctrina de este Tribunal sobre la materia, cuando señala el carácter instrumental que tiene la vía previa al amparo constitucional en relación con el acto que produjo la vulneración del derecho, en tanto que ‘las decisiones producidas en esta vía judicial no han de ser objeto de impugnación por la sola razón de no haber estimado la pretensión deducida por el recurrente. Estas decisiones desestimatorias no alteran la situación jurídica creada por el acto de la Administración presuntamente lesivo de un derecho fundamental y no son, por tanto, en sí mismas causas de lesión. Otra interpretación llevaría a entender, en definitiva, que no hay más actos u omisiones atacables en vía de amparo constitucional que los actos u omisiones de los órganos judiciales’ (STC 6/1981, de 16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tampoco se formaliza en la demanda, en fin, ninguna queja autónoma contra la Sentencia de la Audiencia Nacional, que lleve a considerar el presente recurso como mixto (SSTC 135/2010, de 2 de diciembre, FJ 2; 145/2015, de 25 de junio, FJ 2, y 117/2016, de 20 de junio, FJ 2), la consecuencia que se deriva de la necesaria calificación del presente recurso de amparo como del art. 43 LOTC, es que resulta de aplicación el plazo de interposición de veinte días “siguientes a la notificación de la resolución recaída en el previo proceso judicial” (art. 43.2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Aplicado al caso concreto, siendo la fecha de notificación de la Sentencia la del día 15 de julio de 2015, resulta que dicho plazo finalizaba a las 15 horas del día 11 de septiembre de ese mismo año; de modo que el escrito iniciador del recurso, que se presentó el 29 de septiembre de 2015, estaba fuera del plazo legalmente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ha de apreciarse el óbice de extemporaneidad y acordarse la inadmisión del presente recurso de amparo, de acuerdo con lo previsto en los arts. 43.2 y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en coherencia con lo ya resuelto por este Tribunal en los recursos de amparo núm. 5828-2015, 5655-2015, 5271-2015, 5717-2015 y otros también invocados por el Ministerio Fiscal, concurre una segunda causa para la inadmisión de este recurso que también ha de ser puesta de relieve, como es la ausencia de verosimilitud de la lesión del derecho a la presunción de inocencia (art. 24.2 CE) que se alega.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una de sus primeras Sentencias, la 31/1981, de 28 de julio, FJ 2, aunque dictada en relación a un proceso penal, hizo reconocimiento de la eficacia del derecho a la presunción de inocencia (art. 24.2 CE) más allá de este ámbito, señalando que tras su consagración constitucional “la presunción de inocencia ha dejado de ser un principio general del derecho que ha de informar la actividad judicial … para convertirse en un derecho fundamental que vincula a todos los poderes públicos y que es de aplicación inmediata, tal como ha precisado este Tribunal en reiteradas Sentencias. En este sentido la presunción de inocencia está explícitamente incluida en el ámbito del amparo y al Tribunal Constitucional corresponde estimar en caso de recurso si dicha presunción de carácter iuris tantum ha quedado desvirtuada. Esta estimación ha de hacerse respetando el principio de libre apreciación de la prueba por parte del Tribunal de instancia y la propia configuración del recurso de amparo que impide entrar en el examen de los hechos que dieron lugar al proceso”. Poco tiempo después, la STC 13/1982, de 1 de abril, FFJJ 2, 3 y 5, hizo aplicación de este postulado en un recurso de amparo que se refería a actuaciones judiciales civiles (asunto: guarda y custodia de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recientemente, en nuestra STC 8/2017, de 19 de enero, FJ 6, hemos vuelto a reiterar “que el derecho fundamental del art. 24.2 CE es aplicable a aquellos actos del poder público, sea administrativo o judicial, mediante los que se castiga la conducta de las personas definidas en la Ley como infracción del ordenamiento jurídico, lo que tiene su juego aplicativo en el proceso penal así como en el procedimiento y proceso contencioso-administrativo sancionador (por todas, SSTC 44/1983, de 24 de mayo, FJ 3; 276/2000, de 16 de noviembre, FJ 7; 54/2003, de 24 de marzo, FJ 3, y 272/2006, de 25 de septiembre, FJ 2). No obstante, como se ha apuntado anteriormente, el Tribunal Europeo de Derechos Humanos ha entendido que el ámbito de aplicación del derecho a la presunción de inocencia del art. 6.2 CEDH no se limita a los procedimientos penales pendientes”. Se remite por tanto esta última Sentencia, así como la posterior STC 20/2017, de 30 de enero, dictada en su inmediata aplicación, a la jurisprudencia del Tribunal Europeo de Derechos Humanos (TEDH) acuñada en torno al derecho a la presunción de inocencia, en la definición dada a este por el citado art. 6.2 del Convenio de Roma, conforme al cual: “Toda persona acusada de una infracción se presume inocente hasta que su culpabilidad haya sido legalmente declarada”.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impone por tanto prestar inmediata atención a los principios que articulan dicha jurisprudencia, en cuanto por la vía del art. 10.2 CE se erigen en un criterio interpretativo válido para la exégesis de nuestro derecho fundamental del art. 24.2 CE [entre otras, SSTC 37/2011, de 28 de marzo, FJ 4; 198/2012, de 6 de noviembre, FJ 2 b), y 140/2016, de 21 de julio, FJ 5]. A este respecto, el Tribunal Europeo de Derechos Humanos ha venido distinguiendo los distintos campos que pueden ser de aplicación, y los resultados que se alcanza en cada uno, no siempre lesivos del art. 6.2 del Convenio. El supuesto que se corresponde con el asunto de este amparo, como luego se verá, difiere sustancialmente del que ha sido enjuiciado por las SSTC 8/2017 y 20/2017, relativo a los casos de denegación de indemnización por haber sufrido prisión preventiva, tras la finalización del proceso penal. De allí que la doctrina concreta sobre este último, debe decirse desde ya, no resulte trasladable aquí.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principios que ordenan el tratamiento extra procesal penal de la presunción de inocencia, han sido sistematizados por el Tribunal Europeo de Derechos Humanos, con recapitulación de diversos pronunciamientos suyos anteriores, en la Sentencia dictada por la Gran Sala el 12 de julio de 2013 en el asunto Allen contra el Reino Unido. En ella se establecen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Tribunal recuerda en el § 93 que el art. 6.2 del Convenio tiene un primer ámbito de proyección, cual es el operar como “una garantía procesal en el contexto de un proceso penal”, del que deriva una serie de consecuencias en orden al reparto de la carga de la prueba, la fijación de hechos por medio de presunciones legales, etc., a las que en este amparo no se precisa hacer referencia. Junto a él, prosigue en el § 94, y con el fin de asegurar que el derecho sea “práctico y efectivo”, aparece una “segunda dimensión” cuya finalidad “es evitar que los funcionarios y las autoridades públicas traten como si fueran de hecho culpables de la acusación formulada en su contra a las personas que han sido absueltas de cargos penales, o respecto a las cuales sus procesos penales han sido sobreseídos”.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Centrándonos en esa segunda faceta o dimensión de la presunción de inocencia, el Tribunal recuerda que “ha sido requerido en el pasado para valorar la aplicabilidad del artículo 6 § 2 a decisiones judiciales que se tomaron después de la finalización de un proceso penal, ya sea por el sobreseimiento de este o por la obtención de la absolución”. Y menciona entre ellos las solicitudes de “indemnización por los efectos de la prisión preventiva u otros inconvenientes causados por el proceso penal”, en cuyo grupo incluye a las SSTEDH de 25 de abril de 2006, asunto Puig Panella contra España y de 13 de julio de 2010, asunto Tendam contra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Formula entonces el Tribunal uno de los criterios que si bien no es condición suficiente sí que lo es necesaria para poder hablar de lesión del art. 6.2 del Convenio. Precisa en el § 99 de esta misma Sentencia, que “el Tribunal determinó que las decisiones sobre el derecho de los demandantes a resarcirse de los costes y a recibir una indemnización eran ‘consecuencia y derivaban necesariamente de’, o bien eran ‘una secuela directa de’, la finalización de un proceso penal”; siendo así que se vinculaban “…‘las dos cuestiones —la responsabilidad penal del acusado y su derecho a indemnización— de tal manera que la decisión sobre el derecho a indemnización podía ser considerada como una consecuencia y, en cierta medida, un concomitante de la decisión sobre la responsabilidad penal’ y, por tanto, resultaba aplicable el artículo 6 § 2 al procedimiento de solicitud de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Enfatiza asimismo esta STEDH del asunto Allen contra el Reino Unido, que el Tribunal ha venido deduciendo efectos distintos según que el proceso penal seguido contra el acusado haya finalizado con una “absolución definitiva” o por el sobreseimiento de las actuaciones. Así, explica en el § 121 que en tres casos (SSTEDH todas ellas de 25 de agosto de 1987, asunto Englert contra Alemania; asunto Lutz contra Alemania, y asunto Nölkenbockhoff contra Alemania) en los que la causa había terminado por sobreseimiento, “[e]l Tribunal no declaró la violación del artículo 6 § 2 y determinó que los tribunales nacionales habían descrito un ‘estado de sospecha’ y que sus decisiones no contenían ninguna declaración de culpabilidad”. Y añade en el § 122 que en desarrollo de este criterio, la posterior Sentencia dictada en el asunto Sekanina contra Austria, de 25 de agosto de 1993, “estableció una distinción entre casos en los que el procedimiento penal es sobreseído y aquellos otros en los que se dicta una absolución definitiva, y clarificó que expresar sospechas sobre la inocencia del acusado es admisible siempre y cuando la terminación del proceso penal no haya finalizado en una decisión sobre el fondo de la acusación, pero no es admisible mantener estas sospechas en el caso que la absolución sea definitiva … La distinción establecida en el caso Sekanina entre los procesos que se han sobreseído y aquellos otros en los que se ha dictado una absolución se ha aplicado en la mayoría de casos posteriores al caso Sekanina en los que el proceso penal en cuestión había finalizado en absolución”. Procede puntualizar que en la citada Sentencia Sekanina contra Austria, el Tribunal Europeo precisó el concepto de absolución del acusado, como el resultado de una “decisión definitiva sobre el fondo” (final decision on the merits § 28).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Abundando sobre este criterio, lo que el Tribunal pone de manifiesto en algunas de sus resoluciones es que, cuando el proceso penal no se ha cerrado con una decisión definitiva sobre la culpabilidad del acusado sino por cualquier otro motivo, y con posterioridad se presenta una solicitud de éste (o de sus herederos) para ser indemnizado por el tiempo que estuvo privado de libertad, si tal petición se desestima por la evidencia de las sospechas delictivas que pesaban en su contra mientras estuvo abierto el proceso penal y en vigor la medida cautelar, tal denegación no puede considerarse contraria al art. 6.2 del Convenio. Así, entre otras, SSTEDH de 25 de agosto de 1987, asunto Nölkenbockhoff contra Alemania, §§ 39 y 40 (archivo por fallecimiento del acusado); 28 de noviembre de 2002, asunto Marziano contra Italia, §§ 31 y 32 (archivo a petición de la Fiscalía, ante la posible debilidad de la prueba de cargo ); y 28 de abril de 2005, asunto A.L. contra Alemania, § 34 (archivo por pago de dinero del acusado a un fondo en beneficio de las víctimas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cuanto al lenguaje utilizado por la resolución que se pretenda impugnar por vulneradora del art. 6.2 del Convenio, precisa el § 126 de la misma STEDH de la Gran Sala de 12 de julio de 2013, asunto Allen contra el Reino Unido, que “incluso el uso desafortunado del lenguaje puede no ser un elemento determinante … La jurisprudencia del Tribunal muestra algunos ejemplos en los que no se declaró la violación del artículo 6 § 2 a pesar de que el lenguaje utilizado por los tribunales y autoridades nacionales fuera criticado”, cita en este sentido la Decisión de 8 de julio de 2004, en el asunto Reeves contra Noruega, y la STEDH de 28 de abril de 2005, asunto A.L. contra Alemania, §§ 38-39.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Finalmente, ha de completarse este recorrido por la jurisprudencia del Tribunal Europeo de Derechos Humanos indicando, a los efectos que conciernen al presente recurso de amparo, que dicho Tribunal ha precisado también que la regla sobre carga de la prueba que favorece al acusado en sede penal, ex art. 6.2 del Convenio, no se extiende al ejercicio de acciones de responsabilidad civil, las cuales han de regirse por las reglas de distribución del onus probandi propias de dicho ámbito judicial. De este modo, la mera absolución penal no es suficiente para tener derecho a una indemnización; y ésta de hecho no procede si se demuestra en vía civil que la persona, con su actuación en los hechos, contribuyó de alguna manera a justificar su incriminación penal (Decisiones de 8 de julio de 2004, asunto Reeves contra Noruega; y 17 de noviembre de 2015, asunto Rupp contra Alemania).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además y en todo caso, el acusado (o sus herederos) tienen la carga de probar el fundamento de su petición resarcitoria. Con palabras de la STEDH de 18 de enero de 2011, asunto Bok contra Países Bajos, luego de advertir (§§ 41 y 42) la diferencia que transcurre entre este supuesto y el enjuiciado en los asuntos Puig Panella contra España y Tendam contra España, recuerda (§ 43) que “en los procedimientos civiles normalmente es el demandante en una acción ejercitada quien asume la carga de la prueba (affirmanti non neganti incumbit probatio…)”; en el caso concreto (§ 44) “[e]l demandante basó su pretensión en la premisa de que cualquier sospecha contra él había sido infundada desde el principio … Para que su reclamación tuviera éxito, el demandante debía probar su posición por cualquiera de los medios que el procedimiento interno puso a su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remacha esta idea diciendo (§ 45): “El Tribunal no puede considerar irrazonable que el demandante tuviera que probar, en conjunto, la verdad de su alegación de que nunca había habido ninguna razón para sospechar de él en las circunstancias por las que reclamó daños y perjuicios a este respecto … Su absolución en el proceso penal no significa que se le haya dispensado de la obligación de tener que probar su reclamación por daños y perjuicios en un procedimiento civil, en concordancia con las normas internas relativas a la carga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aplicación de la anterior jurisprudencia al caso aquí planteado, impide apreciar la conculcación del derecho a la presunción de inocencia de los recurrentes en amparo, por el hecho de haberse denegado la indemnización que solicitaron con arreglo a la Ley 29/2011, de 22 de septiembre, de reconocimiento y protección integral a las víctimas del terrorismo, decisión adoptada por resoluciones del Ministerio del Interior que fueron confirmadas en vía judicial por la Sentencia de la Sección Quinta de la Sala de lo Contencioso-Administrativo. La ausencia de lesión constitucional atendible, tiene su razón de ser en las circunstancias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no concurre el vínculo entre procesos que exige la jurisprudencia del Tribunal Europeo de Derechos Humanos para poder considerarse afectada la presunción de inocencia fuera del proceso penal de origen. No se trata aquí de una solicitud de indemnización por haber sufrido detención o prisión durante la causa penal abierta contra el hijo de los recurrentes, ni por los perjuicios, materiales o morales que a aquél hubiera podido significarle ese proceso penal. La solicitud la formulan sus familiares directos con base en un hecho distinto: el fallecimiento de la persona en un acto terrorista, lo que permite en principio a dichos familiares ser destinatarios de las ayudas contempladas en la Ley 29/2011 arriba citada, si no concurre causa legal que lo impida.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referencias que a don José Antonio Lasa Arostegui se hacen en el proceso penal como miembro de la organización ETA, tiene solo valor como hecho impeditivo de la ayuda solicitada, conforme a lo previsto en el art. 3 bis, 2 de la mencionada Ley 29/2011, que remite en este punto a la cláusula de exclusión recogida al efecto en el art. 8 del Convenio europeo sobre indemnización a las víctimas de delitos violentos, firmado en Estrasburgo el 24 de noviembre de 1983 (instrumento de ratificación de 20 de octubre de 2001 —“BOE” núm. 312, de 29 de diciembre de 2001—). Por tanto el procedimiento administrativo no se puede en ningún caso calificar de “secuela directa”, o “consecuencia necesaria” del proceso penal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Tal y como se aclara en la Sentencia contencioso-administrativa impugnada en amparo, la causa criminal seguida contra don José Antonio Lasa no terminó con su absolución por medio de una resolución definitiva “sobre el mérito de su culpabilidad”. Por tanto las afirmaciones de que aquél era integrante de la organización terrorista ETA, se fundamenta en un estado de sospecha, a partir de los datos objetivos recabados por los cuerpos de seguridad del Estado y por los tribunales de justicia en la causa penal seguida contra los autores de su asesinato. Los informes policiales tomados ahora en cuenta para denegar la solicitud de indemnización de sus familiares, por las resoluciones del Ministerio del Interior y la Sentencia de la Sala de lo Contencioso-Administrativo de la Audiencia Nacional, no formulan ningún juicio de culpabilidad contrario a lo establecido en una decisión penal definitiva sobre su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lenguaje empleado por las resoluciones administrativas y por la judicial aquí analizada, tampoco resulta vulnerador del derecho fundamental invocado. Por de pronto, el referido “lenguaje” es el que estrictamente debe emplearse para dar respuesta en términos legales, a la pregunta de si concurre o no la cláusula de exclusión del art. 8 del Convenio europeo sobre indemnización a las víctimas de delitos violentos, en concreto el supuesto de su apartado 2 que es el aplicado por las autoridades competentes, y a cuyo tenor: “Se podrá reducir o suprimir asimismo la indemnización si la víctima o el solicitante participa en la delincuencia organizada o pertenece a una organización que se dedica a perpetrar delitos violentos”.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informe explicativo del Consejo de Europa sobre este apartado 2 del art. 8 de la Convención (“Série des traités européens”, núm. 116, Estrasburgo, 24 de noviembre de 1983), se ilustra acerca de la finalidad de esta norma, diciendo: “la víctima, que pertenece al mundo del crimen organizado (por ejemplo, el tráfico de drogas) o a organizaciones que participan en actos de violencia (por ejemplo, las organizaciones terroristas), se aliena de la simpatía y se priva de la solidaridad de la sociedad. Por este hecho, la víctima puede ver rechazada la indemnización en todo o en parte, aun cuando el delito que ha causado el daño no está directamente relacionado con las actividades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tanto el hecho de atribuir la comisión de un delito, como el que este sea el de pertenencia a una organización terrorista, no son expresiones que de manera artificial o indebida manejen por su cuenta las resoluciones aquí recurridas en amparo, sino que las mismas se ajustan al lenguaje técnico utilizado por el Convenio europeo de indemnización a las víctimas y, sin salirse de él, es que se razona sobre la denegación de la ayuda solicitada. Cuestionar que las autoridades puedan emplear estas expresiones, llevaría al absurdo de prohibir la propia aplicación de la norma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como ilustra la STEDH en el asunto Allen contra el Reino Unido, el uso desafortunado del lenguaje no tiene por qué ser un elemento determinante de la lesión del derecho, según sea el contexto en el que éste se emplea, en el presente caso no se puede hablar de “uso desafortunado”, sino antes bien, de un “uso necesario”, para poder permitir la aplicación del art. 8.2 del Convenio europeo de indemnización a las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último, el procedimiento administrativo instado por los familiares de don José Antonio Lasa, se rige por sus propias reglas de distribución de la carga de la prueba, lo que significa que la parte actora debe probar que cumple con los requisitos iniciales para la percepción de la ayuda regulada por la Ley 29/2011. En la eventualidad de que la Administración encargada de otorgar dicha indemnización aprecie, en ejercicio de sus potestades de control, que resulta de aplicación la cláusula de exclusión del art. 8.2 del citado Convenio europeo, mediante medios de prueba válidos en derecho, será lógicamente carga de la parte actora demostrar a su vez mediante medios de prueba igualmente válidos, que los datos que aduce la Administración son erróneos o en todo caso irrelevantes para fundar la denegación de la ayuda.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como reseña la Sentencia de la Sala de lo Contencioso-Administrativo de la Audiencia Nacional en su antecedente de hecho primero, en el presente caso la Administración ha valorado en primer lugar las declaraciones contenidas en la Sentencia de la Sala de lo Penal de la Audiencia Nacional núm. 21/2000, de 26 de abril, y luego en la Sentencia de la Sala de lo Penal del Tribunal Supremo núm. 1179/2001, de 20 de julio, en la causa seguida contra los asesinos de don José Antonio Lasa, ya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“Ambas Sentencias [penales] acreditan la pertenencia de D. José Antonio Lasa Aróstegui a ETA militar, a través del comando Gorki”.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Ministerio del Interior valoró los informes procedentes de la Guardia Civil y de la Dirección General de la Policía, y en el ulterior proceso contencioso-administrativo, la Sala de la Audiencia Nacional ha ponderado también su credibilidad objetiva, expresándolo de manera razonada en el fundamento de Derecho tercero de su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en el caso examinado, las sentencias y los informes policiales, objeto de libre valoración, constituyeron, a juicio del órgano administrativo y del Tribunal de lo contencioso-administrativo, prueba suficiente de la veracidad de los hechos, sin necesidad de tener que reunirse otros medios de prueba que los corroboren.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por regir la libre valoración de la prueba, el órgano administrativo primero y el judicial después, en ejercicio de su función revisora, pueden considerar demostración suficiente de la concurrencia de la cláusula de exclusión del art. 8.2 del Convenio europeo de indemnización, como así lo han hecho, al resultado de los informes policiales recabados, los cuales han sido sometidos a debate en un proceso que ha cumplido escrupulosamente con los con las garantías procesales constitucionalizadas en el apartado segundo del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conclusión no puede ser otra, por tanto, que la inadmisión a trámite de la demanda de amparo, también por inexistencia de la vulneración denunciada (art. 44.1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promovido por don José María Lasa Artola y doña Jesusa Arostegui Beraza.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Adela Asua Batarrita al Auto dictado en el recurso de amparo núm. 5409-2015, al que se adhiere el Magistrado don Fernando Valdés Dal-Ré</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contemplada en el art. 90.2 de la Ley Orgánica del Tribunal Constitucional (LOTC) y con pleno respeto a la opinión de los Magistrados que conforman la mayoría de la Sala, manifiesto mi discrepancia con el Auto de referencia por entender que el recurso de amparo debería haber sido admitido a trámite.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Como primera cuestión, y conforme expuse en la deliberación del presente asunto, muestro mi disconformidad con la parquedad con la que el Auto refleja el contenido de la demanda de amparo, tanto en sus antecedentes como en el fundamento jurídico 1, pues la simplificada exposición omite la referencia a sustanciales cuestiones planteadas por los recurrentes que son de especial relevancia a los efectos de la resolución del recurso de amparo, y que, por no haber sido siquiera mencionadas, no han recibido respuesta alguna en la fundamentación jurídica del Auto. Así, entre otras cuestiones, se ha soslayado que la demanda, tras un pormenorizado examen de su articulado y del informe explicativo sobre el mismo, plantea que el Convenio europeo sobre indemnización a las víctimas de delitos violentos es una norma internacional non self-executing, sino que exige un desarrollo normativo expreso por parte de los Estados firmantes, que en nuestro ordenamiento no se ha llevado a cabo, por lo que los actores defienden que la Audiencia Nacional, al estimar que el Convenio es directamente aplicable, ha realizado una aplicación de las fuentes del derecho contrario a lo establecido en la Constitución. Tampoco se ha mencionado la insistencia de las demandantes sobre la necesaria prejudicialidad penal que conllevaría la apreciación de los presupuestos del art. 8.2 del referido Convenio, de la que habría prescindido la Sentencia impugnada, a pesar de que la cuestión excedería del ámbito de la jurisdicción contencioso-administrativa. Argumento que va más allá de la afirmación recogida en el antecedente 3 del Auto de que la Sala sentenciadora ha efectuado “un claro e inequívoco veredicto de culpabilidad” del fallecido, sin que haya existido persecución ni procedimiento penal, en el que haya podido defenderse, o que así haya quedado establecido previamente en una sentencia de la jurisdicción penal. Finalmente, no hay referencia alguna a la denuncia de la demanda en relación a que la Audiencia Nacional no ha aplicado la Convención internacional para la protección de todas las personas contra las desapariciones forzadas, de 20 de diciembre de 2006, ratificada por España por Instrumento de 14 de julio de 2009, a pesar de las circunstancias del caso, que justificarían el derecho a obtener una indemnización conforme a dicha Convención, alegación que se ha ilustrado con la cita de la jurisprudencia del Tribunal Europeo de Derechos Humanos que afirma que los familiares de las personas sometidas a desaparición forzosa tienen la condición de víctimas de tratamiento inhumano contrario al art. 3 del Convenio europeo para la protección de los derechos humanos y de las libertades fundamentales. En suma, se han omitido extremos de tanta relevancia que no se puede estimar que el Auto del que disiento haya dado una respuesta fundada a la demanda de amparo cuya inadmisión se resuelve.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Una vez expuesto ese primer punto de especial importancia, muestro mi discrepancia con el argumento desarrollado en el fundamento jurídico 2 del Auto, que concluye que el recurso es extemporáneo, sobre la base de que la lesión del derecho a la presunción de inocencia se atribuye en origen a la resolución del Ministerio del Interior que denegó la indemnización solicitada y que no se formalice ninguna queja autónoma contra la Sentencia de la Audiencia Nacional, de modo que el plazo de interposición no sería el de 30 días del art. 44.2 LOTC, sino el de 20 días establecido en el art. 43.2 LOTC, plazo que, en el presente caso, se habría excedido en el momento de presentar la demanda de amparo. No quiero desaprovechar la ocasión para poner de relieve la disfunción que supone esa diferencia de plazos entre ambos preceptos, que no obedece aparentemente a ningún motivo objetivo, sino que su razón de ser parece encontrarse en una desatención en el procedimiento legislativo de gestación de la reforma de la LOTC llevada a cabo por la Ley Orgánica 6/2007, de 24 de mayo, concretamente en el momento de examen de las enmiendas en la comisión constitucional del Congreso, en el cual se produjo la discordancia entre el texto de ambos preceptos. La cuestión no es baladí, porque, en último término, con independencia de la calificación que el justiciable dé a su recurso, es este Tribunal el que determina si tiene su fundamento en los arts. 43 o 44 LOTC, con lo que puede encontrarse, como es el caso, con una inesperada inadmisión por extemporaneidad. Espero y deseo que este Tribunal se decida ya a poner de manifiesto al legislador la necesidad de solucionar esta inexplicable e injustificable diferencia de régimen, unificando el plazo de ambos preceptos.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Hecho este inciso debo precisar que mi desacuerdo en cuanto a la concurrencia del óbice de extemporaneidad apreciado en el presente Auto se encuentra en la misma premisa de partida. A mi entender, no estamos ante un recurso de amparo del art. 43 LOTC, sino ante un amparo mixto. Es indudable que los actores imputaron originariamente la lesión de su derecho a la presunción de inocencia a la resolución del Ministerio del Interior que le denegó la indemnización solicitada bajo el argumento de que su esposo y padre fallecido pertenecía a la organización terrorista ETA, y así lo alegaron en el recurso contencioso-administrativo interpuesto contra la misma. Ahora bien basta leer con detenimiento el extenso escrito de la demanda para confirmar que también se dirigen quejas autónomas contra la Sentencia de la Audiencia Nacional, y en realidad la mayor parte de sus razonamientos se dirigen contra la fundamentación de la misma. Bastaría con remitirme al punto anterior, en el que he puesto de manifiesto las quejas sustanciales dirigidas por la demanda precisamente contra la Sentencia impugnada. Puede que alguna de ellas no tenga cabida propiamente en el derecho a la presunción de inocencia que se invoca como motivo único en la demanda, pero ello no es obstáculo para que este Tribunal las individualice y las examine de acuerdo con su verdadero tenor, pues nuestra doctrina ha sido flexible en ese extremo, apreciando el verdadero contenido de la queja, con independencia del mayor o menor acierto de la parte recurrente a la hora de residenciarla en uno u otro derecho fundamental (un ejemplo de ello lo encontramos en la reciente STC 220/2016, de 19 de diciembre, FJ 3). Como afirma nuestra STC 123/2010, de 29 de noviembre, FJ 2, el escrito de demanda de amparo “constituye un todo unitario, cuya lectura ha de acometerse con un criterio flexible y no formalista, importando sobre todo que el escrito permita conocer ‘la vulneración constitucional denunciada y la pretensión deducida’ (por todas, STC 214/2005, de 12 de septiembre, FJ 2 y las que en ella se citan)”.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obstante, más allá de esas otras quejas, el recurso achaca fundadamente a la Sentencia de la Sala de lo Contencioso-Administrativo de la Audiencia Nacional la vulneración de su derecho a la presunción de inocencia de manera autónoma respecto a la lesión de tal derecho en que habrían incurrido también las resoluciones administrativas. En efecto, la indicada Sentencia no se ha limitado a dar por buena la argumentación de las decisiones del Ministerio del Interior, sino que, yendo más allá, ha realizado su propia valoración de los elementos de juicio, concluyendo que quedaba acreditado que la víctima era partícipe y pertenecía a una organización delictiva, dato que se correspondería con la previsión del art. 8.2 del Convenio europeo sobre indemnización a las víctimas de delitos violentos relativo a la denegación de la indemnización solicitada, por pertenecer el hijo de los actores, don José Antonio Lasa Arostegui a la banda terrorista ETA. Y llega a esa conclusión valorando especialmente el informe ampliatorio aportado por el Abogado del Estado con su escrito de contestación a la demanda, en relación con el cual afirma la Sentencia lo siguiente: “Pero es en el informe de la Comisaría General de la Dirección General de Policía de 3 de septiembre de 2014, acompañado con la contestación a la demanda, donde se ofrecen más datos específicos sobre la actuación del fallecido, en informe compuesto de 6 folios, donde se viene a señalar la militancia de D. José Antonio en ETA, integrado en un comando armado y con participación en varios actos terroristas cometidos por ese grupo, justificado por un lado con documentación obrante en diligencias policiales instruidas con ocasión de detenciones de miembros de ETA, de las que se aporta un extracto de las declaraciones efectuadas por los detenidos, y de otra parte diversas fuentes que exponen la generalizada consideración pública de que José Antonio Lasa era miembro de ETA, documentación toda ella a cuyo contenido nos remitimos y damos por reproducido”.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decir, que la Sala forma su propia convicción, independiente de la alcanzada por las resoluciones administrativas impugnadas, y lo hace teniendo en cuenta, sobre todo, un elemento probatorio que no figuraba en el expediente administrativo, puesto que fue aportado en el curso del proceso contencioso-administrativo, y que, por consiguiente, no pudo ser tomado en consideración por las resoluciones del Ministerio del Interior. Por ello, si se tienen en cuenta los argumentos, cuestiones y objeciones que el recurso de amparo desarrolla al atacar la resolución judicial, no puede negarse la posibilidad de que ésta incurriera efectivamente en una vulneración independiente del derecho a la presunción de inocencia. No ya porque no hubiera reparado la vulneración que en origen habrían cometido las resoluciones administrativas, sino por llevar a cabo una inferencia propia e independiente de aquéllas, a partir de la cual llega a la conclusión de la pertenencia del señor Lasa Arostegui a la organización terrorista ETA.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a mi juicio resulta patente que nos encontramos ante un amparo de naturaleza mixta, interpuesto dentro del plazo de 30 días fijado en el art. 44.2 LOTC (STC 136/2016, de 18 de julio, FJ 3), por lo que no concurre el óbice de extemporaneidad apreciado como causa de inadmisión en el Auto del que disiento. Paradójicamente, el propio Auto no se aleja de esta consideración ya que no limita su examen a las resoluciones administrativas, como sería lo pertinente en un recurso de amparo “puro” del art. 43 LOTC, sino que va enjuiciando al mismo tiempo lo resuelto por la Sentencia de la Audiencia Nacional, contradicción que se hace patente cuando se afirma al final de su fundamento jurídico 5 lo siguiente: “La conclusión no puede ser otra, por tanto, que la inadmisión a trámite de la demanda de amparo, también por inexistencia de la vulneración denunciada (art. 44.1 LOTC)”. A la vista de ello, creo que huelgan más comentarios, porque la propia resolución de la mayoría pone en evidencia, a mi juicio y como expuse en el debate, su incoherencia argumentativa en este extremo.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En cuanto a la ausencia de verosimilitud de la lesión del derecho fundamental a la presunción de inocencia, me remito a la argumentación desarrollada en el Voto particular que he formulado al Auto de inadmisión del recurso de amparo 5656-2015 que se apoya en razonamientos prácticamente idénticos. En base a lo allí expuesto considero que la Sala debió admitir el recurso de amparo para analizar con detenimiento las quejas planteadas que, por su calado —por un lado, la suficiencia de los informes policiales para acreditar la comisión de un delito a efectos de la adopción de determinadas resoluciones administrativas, y por otro lado, la aplicación directa de previsiones de un Convenio internacional no auto-ejecutivo—, requerían un pronunciamiento de este Tribunal. Y porque además entiendo que la vulneraciones aducidas del art. 24 CE son indiciariamente verosímiles.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veintisiete de febrero de dos mil diecisiete.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