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25 de abril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febrero de 2017 tuvo entrada en el registro general de este Tribunal un escrito del Juzgado de Primera Instancia e Instrucción núm. 2 de Talavera de la Reina al que se acompaña, junto al testimonio del correspondiente procedimiento (ejecución hipotecaria núm. 247-2013), el Auto de 16 de enero de 2017 en el que se acuerda plantear cuestión de inconstitucionalidad en relación con el artículo 1.2 c) de la Ley 1/2013, de 14 de mayo, de medidas para reforzar la protección de los deudores hipotecarios, reestructuración de la deuda y alquiler social, en la redacción dada por la Ley 25/2015, de 28 de julio, de mecanismo de segunda oportunidad, reducción de la carga financiera y otras medidas de orden social, por “incurrir en discriminación por razón de edad contraria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marco del procedimiento de ejecución hipotecaria 247-2013 de los seguidos ante el Juzgado de Primera Instancia e Instrucción núm. 2 de Talavera de la Reina, que recae sobre un inmueble que es la vivienda habitual de los deudores hipotecarios doña S.P.F. y don J.J.D.P., quienes forman una unidad familiar junto con su hija de 14 años, se subastó el bien sin comparecencia de ningún licitador y a continuación, a instancia de la entidad ejecutante, se le adjudicó a ella misma por el 70 por 100 de su valor de tasación en virtud de decreto de 20 de septiembre de 2016. Sus moradores, por escrito de 19 de septiembre de 2016, interesaron la suspensión del lanzamiento al amparo del artículo 1.2 c) de la Ley 1/2013, que por la fecha en que se hizo la solicitud debe tomarse conforme a la redacción dada por la Ley 25/2015, de 28 de julio, de mecanismo de segunda oportunidad, reducción de la carga financiera y otras medidas de orden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ejecutante, en su escrito de 27 de septiembre de 2016, se opuso a la suspensión de lanzamiento solicitada, razonando entre otros argumentos que de la documentación aportada por los ejecutados en su escrito de petición de suspensión no quedaban acreditadas las circunstancias económicas exigidas en el artículo 1.3 de la Ley 1/2013 para que procediera tal moratoria.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Dicho Juzgado, mediante providencia de 25 de octubre de 2016, acordó dar traslado a las partes personadas y al Ministerio público para que, en el plazo de 10 días y a los efectos del artículo 35.2 de la Ley Orgánica del Tribunal Constitucional (LOTC), se pronunciaran sobre la pertinencia de plantear cuestión de inconstitucionalidad del artículo 1.2 c) Ley 1/2013, de 14 de mayo, de medidas para reforzar la protección a los deudores hipotecarios, reestructuración de deuda y alquiler social (“unidad familiar de la que forme parte un menor de tres años”), en cuanto pudiera ser contrario al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Evacuando el trámite otorgado, la representación de la ejecutante, en escrito de 27 de octubre de 2016, se opuso al planteamiento de la cuestión alegando que “las distinciones establecidas en la Ley 1/2013 no vulneran el artículo 14 CE porque se trata de dar cobertura a determinados supuestos concretos que merecen, en opinión del legislador, una protección cualificada … En consecuencia, los supuestos contemplados son tasados. Sostener lo contrario privaría de todo sentido a la norma y conllevaría el absurdo de transformar la especial protección que entiende el legislador merecen determinados colectivos o unidades familiares en una protección general”. Alega, además, que ese criterio ha sido avalado por los AATC 129/2014 y 152/2014.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representación de los ejecutados afirma, en escrito de 10 de noviembre de 2016, la pertinencia de plantear la cuestión de inconstitucionalidad señalada en la providencia porque “ni los bienes jurídicos protegidos [por la Ley 1/2013] ni los fines de protección pretendidos están constitucionalmente proscritos o son socialmente irrelevantes, sino todo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el Fiscal, mediante escrito de 5 de enero de 2017, expone que a su juicio no procede plantear la cuestión de inconstitucionalidad. Sostiene, en primer lugar, que el artículo 1.2 c) Ley 1/2013 “trata de igual forma a todos los que se encuentran en idénticas circunstancias e inmersos en el mismo tipo de relación jurídica: todas las unidades familiares con hijos menores de tres años”. Apunta, en segundo lugar, que “en la Constitución Española la edad da lugar a evidentes diferencias en el tratamiento a ciertos efectos, sin que por ello pueda afirmarse que haya una inconstitucionalidad en la misma Constitución o una discriminación postulada en el art. 14 CE”. Cita en apoyo de este criterio la STC 66/2015, que transcribe in extenso. En fin, recuerda que sobre el carácter limitado de los supuestos en que la Ley 1/2013 suspende el lanzamiento y su compatibilidad con el artículo 14 CE ya se pronunció el ATC 129/2014.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órgano judicial, en Auto de 16 de enero de 2017, acordó “plantear cuestión de inconstitucionalidad en relación con art. 1.2 c) de la Ley 1/2013, en la redacción vigente al momento de tener que resolver la presente cuestión, dada por el art. 3 de la Ley 25/2015, de 28 de julio, de mecanismo de segunda oportunidad, reducción de la carga financiera y otras medidas de orden social, … en cuanto pudiera ser inconstitucional por incurrir en discriminación por razón de edad contraria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16 de enero de 2017, tras exponer los antecedentes del caso, dedica el tercer razonamiento jurídico a justificar que concurren los presupuestos de admisibilidad de la cuestión. Afirma así que La Ley 1/2013 es (a) una norma con rango de ley; (b) que es aplicable al caso pues “la misma es la que determina en su art. 1 los supuestos de suspensión de los lanzamientos sobre viviendas habituales de colectivos especialmente vulnerables; materia sobre la que se ha de resolver en este caso”; y (c) que es relevante para el fallo. Respecto de esto último razona que “en el caso que nos ocupa, la resolución de suspensión o no del lanzamiento depende directamente de la aplicación a este supuesto de lo previsto en el art. 1.2 c) de la Ley 1/2013, … Así, si se declara conforme a la Constitución no puede suspenderse el lanzamiento de esta familia y si se declara su inconstitucionalidad se verían amparados por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mismo razonamiento jurídico esboza su duda de constitucionalidad, que sitúa en que el precepto recurrido impide la “protección igualitaria que a todo menor de edad debe dispensar nuestro sistema jurídico (es aquí donde se suscita la duda de constitucionalidad), evitando discriminaciones injustificadas por razón de edad que pudieran dejar a algunos de dichos menores fuera de la legislación protectora dispensada a otros”. En apoyo de este criterio desarrolla varios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alude al recurso de inconstitucionalidad núm. 4985-2013, que se dedujo contra la Ley 1/2013 y en el que se instó precisamente la declaración de inconstitucionalidad del artículo 1.2 c) de esta norma. Reconoce que ese recurso de inconstitucionalidad núm. 4985-2013 ha sido decidido por la STC 213/2016, de 15 de diciembre, pero destaca que no ha habido un pronunciamiento de fondo sobre el artículo 1.2 c) porque, dada su derogación y sustitución por otros preceptos en virtud del Real Decreto 1/2015 primero y de la Ley 25/2015 después, se acordó, en la medida que no se apoyaba en motivos competenciales, la pérdida de objeto del recurso en cuanto a esa impugnación. Por estas razones, concluye el órgano judicial, “se mantiene la necesidad de pronunciamiento de nuestro Máximo Órgano de Interpretación de la Constitución de 1978 sobre este aspecto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en segundo lugar, que el artículo 14 CE contiene dos cláusulas, el principio de igualdad y la prohibición de discriminación por una serie de condiciones a que alude el precepto. Mediante una cita extensa de la STC 200/2001, de 4 de octubre, pone de relieve la diferencia entre ellas, sobre todo en cuando al canon de enjuiciamiento constitucional que conlleva una y otra. Afirma también, esta vez con cita literal de la STC 63/2011, “que, por lo que se refiere en concreto a la edad como factor de discriminación, este Tribunal la ha considerado una de las condiciones o circunstancias incluidas en la fórmula abierta con la que se cierra la regla de prohibición de discriminación establecida en el art. 14 CE, con la consecuencia de someter su utilización por el legislador como factor de diferenciación al canon de constitucionalidad más estricto, en aplicación del cual este Tribunal ha llegado a soluciones diversas, en correspondencia con la heterogeneidad de los supuestos enjuiciados, tanto en procesos de amparo constitucional como de control de normas con rango de ley”. Y continúa con la extensa cita de la STC 63/2011 en cuanto se refiere a las SSTC 75/1983, 31/1984, 69/1991, 361/1993, 37/2004, 149/2004, 280/2006 y 341/2006.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trae a colación la STC 190/2005, en la que se declaró que no contradecía el principio de igualdad y era por tanto constitucional que la ley que regulaba el baremo de tráfico hiciera diferencias entre hermanos mayores y menores de edad, pues los menores de edad son una categoría de personas típicamente necesitadas de mayor protección (art. 39.3 y 4 CE). Afirma así, con cita de esa sentencia, que las diferencias legales fundadas en el binomio mayoría-minoría de edad son constitucionales. Y termina preguntándose: “a la vista de esta doctrina ¿dónde estarla la causa que justifica una diferencia de trato protector dentro del mismo grupo el de ‘menores de edad’ — el que genera la norma al suspender el lanzamiento— y, por tanto, entre un hijo menor de 3 años respecto de otro mayor de 3 años si ambos forman parte de ese mismo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transcribe ampliamente la STC 200/2001, donde se resolvía acerca de una diferencia en la regulación de la prestación de orfandad según que los hijos fueran naturales o adoptivos. El órgano judicial promotor de esta cuestión, parafraseando esa sentencia, señala, en relación a su asunto, que “no estamos en el ámbito prestacional de la Seguridad Social que, de acuerdo con una reiterada doctrina constitucional, atribuye al legislador un amplio margen de libertad en la configuración del sistema de Seguridad Social y en la apreciación de las circunstancias económicas de cada momento a la hora de administrar recursos limitados para atender a un gran número de necesidades sociales (SSTC 65/1987, de 21 de mayo, FJ 17; 134/1987, de 21 de julio, FJ 5; 97/1990, de 24 de mayo, FJ 3, y 184/1990, de 15 de noviembre, FJ 3, por todas), así como también que corresponde a su libertad de configuración articular los instrumentos, normativos o de otro tipo, a través de los que hacer efectivo en este caso el mandato constitucional del art. 39.2 CE de asegurar la protección integral de los hijos, sin que ninguno de ellos resulte a priori constitucionalmente obligado [SSTC 222/1992, de 11 de diciembre, FJ 4 a), y 67/1998, de 18 de marzo, FJ 5]. Ahora bien, no es menos cierto, sin embargo, que —aún en estos casos—, configurado un determinado mecanismo o expediente para la protección de los hijos, su articulación concreta deberá de llevarse a cabo en el respeto a las determinaciones de la Constitución y, muy específicamente, a las que en este ámbito imponen el principio de igualdad (art. 14 CE) y el propio art. 39.2 CE, so pena de incurrir en una discriminación por razón de nacimiento expresamente prohibida por el art. 14 CE. Ello sin perjuicio, obviamente, de que en atención a las disponibilidades económicas de cada momento para atender a las necesidades sociales el legislador pueda, respetando estas prescripciones constitucionales, diferenciar al determinar los posibles beneficiarios de la prestación en atención a criterios de necesidad relativa o a otros que resulten igualmente racionales (SSTC 222/1992, de 11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ratio le lleva a decir que “no es este el ámbito de la Ley 1/2013 y, por ende, de la Ley 25/2015, nos encontramos ante una norma civil que no distribuye recursos del Estado, sino que recoge unos supuestos de hecho (personas que se encuentren en los supuestos de ‘especial vulnerabilidad’ que señala) para aplicarles una consecuencia jurídica de carácter excepcional y temporal … La excepcionalidad y temporalidad de la medida ¿puede justificar la limitación de protección por edad de los hijos menores de una unidad familiar? El establecimiento de un ‘numerus clausus’ sin posibilidad de probar la situación de ‘especial vulnerabilidad’ dejando fuera de protección a los hijos de una unidad familiar mayores de 3 años y hasta que alcancen la mayoría de edad no resulta justificada por la norma (que nada explica al respecto) ni proporcionada con el fin perseguido, al ser taxativa y no permitir margen de prueba de la ya mencionada situación de vulnerabilidad. En definitiva, pueden darse perfectamente casos en la realidad de unidades familiares con hijo a cargo mayor de 3 años (como en el caso que nos ocupa que tiene 14 años) y, dada su situación económica, queden en situación de exclusión social y vulnerabilidad al no poder proveer a su hija de 14 años de una vivienda digna (cabe preguntarse si es de recibo obligar a esos progenitores a tener que dejar a sus hijos a Instituciones Públicas con el consiguiente desarraigo) , mientras que si el hijo es menor de 3 años si tendría la posibilidad (aunque sea temporal) de mantener ese derecho. El canon de constitucionalidad vendría a exigir, a mi juicio, que la protección frente a los lanzamientos hipotecarios que trata de dispensar el art 1 Ley 1/2013, en la redacción dada por la Ley 25/2015, se extienda a la unidad familiar de la que formen parte al menos un menor de edad siempre que cumplan los requisitos económicos que se quieran fijar y determinen una situación de ‘especial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continuando con la cita de la STC 200/2001, resalta que allí se dijo que “además de presumir que se ha actuado en fraude de Ley, [se] establece una presunción sin posibilidad de prueba en contrario, lo que no sólo supone invertir el principio de que generalmente los derechos se ejercen conforme a la exigencia de la buena fe, sino que se está desconociendo la exigencia constitucional de dar protección a la familia y a los hijos (art. 39.1 y 2 CE)”. Y de aquí concluye que “en el caso que ahora se plantea (una unidad familiar con hijo mayor de tres años —concretamente de 14 años de edad—) el mencionado menor queda privado de la protección frente a los lanzamientos hipotecarios de forma generalizada y sin posibilidad de articular ninguna prueba en contrario, por más que cumpla el resto de requisitos exigidos por el artículo examinado —art. 1.2 c) Ley 1/2013— (en especial, exigencias económicas) con lo que, en mi humilde entender, queda desprotegido de forma irrazonable y desproporcionada respecto a los referidos lanzamientos, infringiéndose con ello lo dispuesto en el art. 14 CE. Irrazonable, porque no se conocen los motivos por los que un menor de 3 años sea susceptible de mayor grado de protección que uno de más de tres años (¿criterios biológicos, psicológicos, jurídicos?). Desproporcionado, porque con el fin de evitar una extensión de los supuestos en los que cabe la suspensión del lanzamiento (el miedo a una paralización de lanzamientos hipotecarios de unidades familiares con hijos menores a cargo) se priva de protección a un colectivo que nuestro Tribunal Constitucional ha calificado específicamente como ‘... una categoría de personas también típicamente necesitada de una mayor protección: la de los menores de edad (art. 39.3 y 4 CE)’ sin posibilidad de probar que se puedan encontrar en una situación que la propia norma califica como de ‘especial vulnerabilidad’.”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febrero de 2017, la Sección Tercera del Tribunal Constitucional acordó oír al Fiscal General del Estado para que, en el plazo de diez días, y a los efectos que determina el artículo 37.1 LOTC, alegase lo que considerase conveniente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28 de marzo de 2017, en el que insta, en primer término, la inadmisión de la presente cuestión de inconstitucionalidad por pérdida sobrevenida de objeto. Argumenta que el precepto cuestionado —el art. 1.2 c) de la Ley 1/2013, en la redacción dada por la Ley 25/2015— ha devenido sobrevenidamente, esto es, después de acordado el auto de planteamiento (16 de enero de 2017), inaplicable al litigio. Sería aplicable, a su juicio, el art. 1.2 c) de la Ley 1/2013, en la redacción dada por el Real Decreto-ley 5/2017, de 17 de marzo, que contempla la suspensión del lanzamiento respecto de la “unidad familiar de la que forme parte un menor”, con lo cual ese precepto ya no contendría aquella previsión a la que se refería el órgano promotor su duda de constitucionalidad. Por todo ello solicita que se declare la pérdida sobrevenida de objeto de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solicita el Fiscal General del Estado la inadmisión por “ausencia de formulación del juicio de relevancia y por su carácter notoriamente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cuanto al primero de esos dos motivos, que “una adecuada exteriorización del juicio de relevancia hubiera exigido del órgano judicial una referencia, si se quiere sucinta, a la concurrencia de las circunstancias económicas previstas en la Ley y a su acreditación por parte de los ejecutados. Solo el cumplimiento de tales requisitos económicos dotaba de relevancia, para resolver sobre la petición de suspensión del lanzamiento, a la duda de constitucionalidad que planteaba el juez a quo en relación con el artículo 1.2 c)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Fiscal General del Estado se apoya, para fundamentar el carácter notoriamente infundado de la duda de constitucionalidad, en el ATC 152/2014, que inadmite una cuestión de inconstitucionalidad contra otro apartado del art. 1 de la Ley 1/2013. Con cita de esta resolución, afirma que “la previsión del derecho a que se suspenda el lanzamiento de la vivienda habitual solo para atender a ciertas situaciones de necesidad y no para todas obedece al fin constitucionalmente legítimo de hallar un equilibrio, en una situación económica volátil como la actual, entre, de un lado, la protección de los deudores hipotecarios y su derecho a la vivienda y, de otro, el adecuado funcionamiento del sistema financiero”. Y recuerda que, según el mismo ATC 152/2014, “en la coyuntura de tener que determinar qué situaciones de necesidad se atienden mediante esta técnica y cuáles no ‘podrán debatirse los criterios utilizados por el legislador, e incluso defenderse que hubiera sido deseable una mayor ampliación de los colectivos o unidades familiares beneficiarias de la medida, … pero se estima que este debate … queda al margen del control de constitucionalidad, y se enmarca dentro de la libertad configurativa del legislador’”.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2 de Talavera de la Reina, respecto del artículo 1.2 c) de la Ley 1/2013, de 14 de mayo, de medidas para reforzar la protección de los deudores hipotecarios, reestructuración de la deuda y alquiler social, en la redacción dada por la Ley 25/2015, de 28 de julio, de mecanismo de segunda oportunidad, reducción de la carga financiera y otras medidas de orden social, por incurrir a su juicio en discriminación por razón de edad contraria al artículo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1.2 de la Ley 1/2013, en la redacción dada por la Ley 25/2015, condiciona la suspensión del lanzamiento sobre vivienda habitual a que los solicitantes se hallen en una de las situaciones de vulnerabilidad previstas legalmente. Una de ellas, la prevista en la letra c), es tratarse de una “unidad familiar de la que forme parte un menor de tres años”. Por su parte, el artículo 1.3 de esa Ley prevé para que proceda dicha suspensión un requisito adicional, concretamente que los solicitantes, además de estar en una de tales situaciones de vulnerabilidad, reúnan las cuatro “circunstancias económicas” que se enuncian en los apartados a) a d) del mencionado artículo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promotor considera que el precepto recurrido impide la protección igualitaria que a todo menor de edad debe dispensar nuestro sistema jurídico, evitando discriminaciones injustificadas por razón de edad que pudieran dejar a algunos de dichos menores fuera de la legislación protectora dispensada a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insta la inadmisión de la presente cuestión de inconstitucionalidad por pérdida sobrevenida de objeto. Argumenta que el precepto cuestionado —el art. 1.2 c) de la Ley 1/2013, en la redacción dada por la Ley 25/2015— ha devenido sobrevenidamente inaplicable al litigio a quo. Sería aplicable, en su lugar, el art. 1.2 c) de la Ley 1/2013, en la redacción dada por el Real Decreto-ley 5/2017, de 17 de marzo, que contempla la suspensión del lanzamiento respecto de la “unidad familiar de la que forme parte un menor”, con lo cual ese precepto ya no contendría aquella previsión a la que refería el órgano promotor su duda de constitucionalidad. Subsidiariamente, en virtud de los argumentos referidos en los antecedentes, solicita el Fiscal General del Estado la inadmisión por “ausencia de formulación del juicio de relevancia y por su carácter notoriamente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ponderación de la alegación principal del Fiscal General del Estado requiere partir de que, como destaca inter alia la STC 18/2014, de 30 de enero, FJ 3,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juicio sobre el que este Tribunal únicamente ejerce un ‘control meramente externo (SSTC 51/2004, de 13 de abril, FJ 1, y 141/2008, de 30 de octubre, FJ 4), que se concreta en que no puede ponderar o revisar tal apreciación del propio órgano judicial sobre las normas que en cada caso estime aplicables, a salvo el supuesto ... de que el criterio que así se exponga resulte con toda evidencia errado’ (SSTC 188/1988, de 17 de octubre, FJ 3, y 141/2008, de 30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control externo que este Tribunal puede realizar del juicio de aplicabilidad formulado por el órgano judicial promotor de la cuestión no alcanza en este caso a decidir, pues esa decisión no resulta completamente evidente, que la norma aplicable al litigio a quo sea, como sostiene el Fiscal, la vigente en la actualidad [art. 1.2 c) Ley 1/2013 en la redacción dada por Real Decreto-ley 5/2017] y no la vigente al tiempo en que se solicitó la suspensión del lanzamiento [art. 1.2 c) de la Ley 1/2013 en la redacción dada por Ley 25/2015]. En esta situación, donde la determinación de la norma aplicable al proceso subyacente a esta cuestión de inconstitucionalidad admite más de una argumentación jurídica, adquiere mayor relevancia si cabe el reconocimiento de que el juicio de qué ley rige el litigio a quo corresponde al órgano judicial, en este caso al Juzgado de Primera Instancia e Instrucción núm. 2 de Talavera de la Reina, no pudiendo ser sustituido el criterio que dicho órgano judicial expresamente consignó dicho órgano judicial en el auto de planteamiento por el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no es posible que una cuestión de inconstitucionalidad pierda objeto sobrevenidamente mientras no se acredite que, por concurrir todos los requisitos procesales exigidos por el artículo 35.2 de la Ley Orgánica del Tribunal Constitucional (LOTC), dicho proceso constitucional está oportunamente sustanciado. En este caso, como alega el Fiscal General del Estado y entiende este Tribunal de acuerdo a los razonamientos que se expondrán en el siguiente fundamento jurídico, ello no ha llegado a producirse porque no está acreditada la relevancia del precepto cuestionado para la resolución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en el presente caso el Auto de planteamiento no cumple el requisito ex art. 35.2 LOTC por el que se exige al órgano judicial que especifique o justifique en qué medida la decisión del proceso depende de la validez de la norma en cuestión. Esta conclusión se sustenta en la siguiente sucesión de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Fiscal General del Estado solicita la inadmisión de esta cuestión por ausencia de relevancia del precepto cuestionado para la resolución de pleito a quo. Aduce en apoyo de su criterio que “una adecuada exteriorización del juicio de relevancia hubiera exigido del órgano judicial una referencia, si se quería sucinta, a la concurrencia de las circunstancias económicas previstas en la Ley y a su acreditación por parte de los ejecutados”. Y añade que “el no cumplimiento o la no acreditación suficiente de tales circunstancias económicas convertiría la duda de constitucionalidad en irrelevante y, por consiguiente, en un juicio abstracto, incompatible con la naturaleza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Este Tribunal aprecia que al Fiscal General del Estado le asiste la razón en este punto. Ello es así porque el Juzgado de Primera Instancia e Instrucción núm. 2 de Talavera de la Reina solo podría otorgar la moratoria solicitada por los ejecutados si éstos acreditarán acumuladamente requisitos de dos clases: a) de un lado, que se encuentran en cualquiera de las situaciones de vulnerabilidad señaladas alternativamente por el artículo 1.2 de la Ley 1/2013, una de las cuales es tratarse de una unidad familiar de la que forme parte un menor de tres años [apartado c)]; b) de otro lado, que en ellos se verifican las cuatro condiciones económicas que se exigen cumulativamente en los apartados a) a d) del artículo 1.3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este segundo grupo de requisitos es también exigible se desprende de la propia dicción del precepto (“para que sea de aplicación lo previsto en el apartado 1 deberán concurrir, además de los supuestos de especial vulnerabilidad previstos en el apartado anterior, las circunstancias económicas siguientes”) y ha sido confirmado por el ATC 146/2016, de 19 de julio, que inadmitió una cuestión de inconstitucionalidad respecto del art. 2 de la Ley 1/2013 que establece los medios con los que acreditar los requerimientos económicos exigidos por el artículo 1.3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con otras palabras, si los solicitantes de la suspensión de lanzamiento sobre vivienda habitual no reúnen conjuntamente estos cuatro requerimientos económicos, el órgano judicial no podrá otorgar la moratoria, aun cuando aquéllos se hallasen en la situación de vulnerabilidad del artículo 1.2 c) de la Ley 1/2013. En fin, cumplir con el citado artículo 1.2 c) no es suficiente para que el órgano judicial acuerde la moratoria que nos ocupa y, por ello, este precepto no es por sí solo relevante para dirimir en este caso el proceso a quo. Será relevante únicamente si se justifica que también se cumplen los requerimientos económicos del artículo 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Establecido en qué condiciones el artículo 1.2 c) Ley 1/2013 sería relevante para la resolución del litigio pendiente ante el juez promotor, debe examinarse cómo ha exteriorizado este órgano judicial el juicio de relevancia, esto es, cómo ha razonado qué el litigio que tiene pendiente ante sí depende de dicho artículo 1.2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Auto de planteamiento no contiene ninguna mención acerca de la concurrencia de los requisitos económicos de los solicitantes de la suspensión del lanzamiento. La justificación de estos requisitos económicos, que siempre debería constar para que el juicio de relevancia fuera formalmente suficiente, resultaba aún más necesaria si cabe porque la entidad ejecutante, en escrito presentado el 27 de septiembre de 2016, había puesto de relieve que en la documentación aportada por los ejecutados junto con su solicitud de suspensión no quedaban acreditadas las circunstancias económicas del artículo 1.3 de la Ley, lo que, según argumentaba, impedía que el juez concediese la moratoria de lanzamiento regulada en el art 1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el Juzgado de Primera Instancia e Instrucción núm. 2 de Talavera de la Reina ni siquiera especifica las razones por las que entiende que los ejecutados en el proceso a quo reúnen los requisitos económicos exigidos por el art. 1.3 de la Ley 1/2013, cuando ello era imprescindible para que el artículo 1.2 c) de esa ley fuese relevante para decidir dicho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Esta falta de una adecuada formulación del juicio de relevancia supone, de acuerdo con la doctrina constitucional (entre otros muchos, ATC 221/2014, de 9 de septiembre, FJ 3), que el órgano judicial no ha probado que el fallo en el proceso principal depende de la norma legal cuya constitucionalidad se cuestiona, con lo que procede la inadmisión de la cuestión de inconstitucionalidad que se suscita en relación a dicha norma legal porque no resulta garantizado que el control de constitucionalidad no se convierta en un control abstracto, para lo que el órgano judicial no tiene legitimación (SSTC 84/2012, de 18 de abril, FJ 2, y 146/2012, de 54 de julio, FJ 3, y ATC 116/2014, de 8 de abril, FJ 3), pues “la cuestión de inconstitucionalidad no es un procedimiento dirigido a discutir en general y en abstracto normas con rango de ley en toda su extensión, función ésta que queda reservada por nuestra Constitución, principalmente, al recurso de inconstitucionalidad” (AATC 221/2014, de 9 de septiembre, FJ 3, y 243/2013, de 22 de octubre, FJ 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fin, de acuerdo con lo expuesto y en virtud del art. 37.1 LOTC, este Tribunal debe rechazar en el trámite de admisión esta cuestión de inconstitucionalidad por no cumplir con uno de los requisitos procesales exigidos por el art. 35.2 LOTC, concretamente la relevancia de la norma legal cuestionada para la decisión del proceso a quo, inadmisión por este motivo que exime a este Tribunal de pronunciarse sobre si, como también razona el Fiscal General del Estado, la presente cuestión de inconstitucionalidad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por otra parte, se posibilita que sea el Juzgado de Primera Instancia e Instrucción núm. 2 de Talavera de la Reina quien, a la vista del cambio normativo operado por el Real Decreto-ley 5/2017 con posterioridad al auto de planteamiento, considere si la petición de suspensión que pende ante él debe decidirse conforme a la ley vigente al tiempo de producirse la petición [art. 1.2 c) de la Ley 1/2013 en la redacción dada por Ley 25/2015] o con arreglo a la que lo está cuando tenga que dirimir efectivamente dicha controversia.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