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25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Rios,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3647-2015, interpuesto por el Gobierno de la Nación, representado por el Abogado del Estado, contra los artículos 1, 2, 3, y disposiciones adicionales primera, segunda y tercera; disposición transitoria única; y disposiciones finales primera, segunda, tercera y cuarta, del Decreto de la Generalitat de Cataluña 69/2015, de 5 de mayo, por el que se modifica la demarcación de los registros de la propiedad, mercantiles y de bienes muebles de Cataluña. Ha comparecido y formulado alegaciones el Abogado de la Generalitat de Cataluña.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junio de 2015, el Abogado del Estado, formalizó conflicto directo de competencias contra los artículos 1, 2, 3, y disposiciones adicionales primera, segunda y tercera; disposición transitoria única; y disposiciones finales primera, segunda, tercera y cuarta, del Decreto de la Generalitat de Cataluña 69/2015, de 5 de mayo, por el que se modifica la demarcación de los registros de la propiedad, mercantiles y de bienes muebles de Cataluña. Se efectúa expresa invocación del artículo 161.2 CE y artículo 77 de la Ley Orgánica del Tribunal Constitucional (LOTC), a fin de que se produzca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funda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representante estatal afirmando que el Decreto 69/2015 pretende llevar a cabo una modificación unilateral de la regulación estatal relativa a la demarcación registral, sin título para ello, e infringiendo la competencia atribuida al Estado en el artículo 149.1.8 CE, en materia de “ordenación de los registros e instrumentos públicos”. Además y, en la medida en que se contemplan también aspectos relativos a la organización y régimen de personal de los registros, resultaría asimismo afectado el título competencial previsto en el artículo 149.1.18 CE, sobre “bases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172/2007, de 9 de febrero, modifica la demarcación de los registros de la propiedad, mercantiles y de bienes muebles, y en su anexo I, incluye los registros correspondientes a Cataluña. A su vez, la Ley 14/2013, de 27 de septiembre, de apoyo a los emprendedores y su internacionalización, en su artículo 19 atribuye exclusivamente al Gobierno, mediante real decreto, el régimen de provisión personal de los registros. En desarrollo de estas previsiones y conforme al principio de coordinación con la Comunidad Autónoma, se aprobó el acuerdo de la Dirección General de los Registros y del Notariado de 7 de noviembre de 2013, por el que se inicia el procedimiento para la revisión total de la demarcación registral, y se fijan los criterios básicos para llevarla a cabo, aunque tales criterios, en la fecha de presentación del presente conflicto, no han sido aún aprobados.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considera el representante estatal que la Generalitat de Cataluña ha procedido unilateralmente a aprobar una nueva demarcación que afecta a los registros de su territorio. Lleva a cabo una modificación de la normativa estatal consistente en el establecimiento de una regulación diferente de las demarcaciones registrales en el territorio de Cataluña, sin título habilitante al efecto, y por tanto, con infracción de lo dispuesto en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competencias atribuidas a la Generalitat en materia de registros públicos y demarcaciones registrales, en el artículo 147.1 c) del Estatuto de Autonomía de Cataluña (EAC), fueron interpretadas por este Tribunal en la STC 31/2010, de 28 de junio, que declaró constitucional el precepto, si bien afirmando que estamos ante una potestad de carácter ejecutivo, calificando la competencia enunciada en el precepto estatutario como compartida, incluida en el ámbito conceptual de las relaciones normación-ejecución.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 ejecución alcanza, según la doctrina constitucional, a la aplicación o plasmación de los criterios de demarcación que fije la legislación estatal, entendida ésta en sentido material, esto es, tanto la ley formal como las disposiciones reglamentarias, la cual podrá tener el grado de exhaustividad que resulte procedente, tanto en la determinación de los criterios de ordenación cuanto en el ámbito de las medidas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el Decreto 69/2015, contiene una modificación general de la demarcación de los registros ubicados en Cataluña, con criterios propios para la supresión reagrupación y modificación de distritos hipotecarios, incluyendo la creación de figuras nuevas, como la instalación de oficinas con configuración especial, e incorporando reglas sobre el funcionamiento de los registros, como la de nombramiento de registradores accidentales “por razones de servicio profesional”. Es decir, el Decreto prevé normas sustantivas sobre modificación de la demarcación, de naturaleza reglamentaria, que se contraponen con el carácter ejecutivo propio de la competencia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asimismo el Abogado del Estado que el Decreto 69/2015 incide en aspectos de carácter básico, relativos al régimen estatutario de los funcionarios públicos, que forman parte de la competencia atribuida al Estado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texto de la demanda procede al análisis individualizado del articulado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1 afirma que, con carácter general, el hecho de suprimir unilateralmente registros creados por el Real Decreto 172/2007, vigente, supone una invasión de la competencia normativa que en materia de demarcación corresponde al Estado. La Generalitat ha pasado de aplazar la provisión de los registros demarcados, a través de órdenes del Departamento de Justicia, a suprimir registros, alterando con ello, además, el libro de vacantes cuya competencia corresponde a la Dirección General de los Registros y del Notariado, conforme a lo dispuesto en el artículo 496 del Reglamento hipotecario. Los registros de la propiedad suprimidos, quedan automáticamente reagrupados con el o los registros de los que procedían, por segregación o división, sin que se realice al efecto la correspondiente alteración territorial mediante Orden Ministerial, exigida por el artículo 483 del Reglamento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 regula la modificación de los distritos hipotecarios, en aplicación del principio de organización territorial. La objeción formulada es idéntica a la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determina el régimen y los criterios objetivos de demarcación de los registros de la propiedad y mercantiles en el futuro. A juicio del Abogado del Estado es éste el precepto que introduce un contenido normativo ajeno al ámbito competencial de la Generalitat, de carácter estrictamente ejecutivo. En los apartados primero, segundo y tercero se innova el ordenamiento jurídico mediante una alternativa de organización registral que la norma estatal no prevé; y en el apartado cuarto prevé la posibilidad de una amortización de plazas, incidiendo en la situación personal funcionarial del registrador, produciéndose una infracción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regula la instalación de oficinas de atención al usuario, distintas de la oficina del Registro de la Propiedad, lo que constituye una materia propia de la ordenación de los registros que necesita de regulación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contempla un denominado concurso especial para los nuevos registros y registros matrices de los que surjan los anteriores por segregación. Aun cuando reproduce la disposición adicional segunda del Real Decreto 172/2007, excede de la competencia de la Generalitat para el nombramiento de registradores, en los términos en que dicha competencia ha sido interpretada por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tercera versa sobre el nombramiento de registradores accidentales, de apoyo al registrador titular, materia que se estima que afecta a la situación estatutaria especial de los registradores respecto de su superior jerárquico, el Ministerio de Justicia. Lo que pretende el precepto es derogar la disposición final cuarta del Real Decreto 172/2007, que atribuye esta facultad a la Dirección General de los Registros y del Notariado.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relativa también a los concursos, previene que desde la entrada en vigor del Decreto, los registradores afectados por la nueva demarcación autonómica, podrán tomar parte en concursos de provisión de vacantes, aunque no haya transcurrido el plazo de un año a que se refiere el artículo 497 del Reglamento hipotecario. La celebración de los concursos de provisión de vacantes es competencia del Estado, conforme al artículo 149.1.8 y 18 CE, y se viene a enervar la prohibición de concursar del artículo 497 del Reglamento hipotecario, y el principio de universalidad de los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relativa a las agrupaciones personales, autoriza la creación de registros de la propiedad y mercantiles en régimen de división personal, cuando sea necesario o conveniente para la prestación del servicio público registral. Esta regla de división personal no responde a ningún criterio objetivo fijado por el Estado. El artículo 19 de la Ley 14/2013 establece que será un Real Decreto el que determine los criterios de agrupación personal y la Dirección General de los Registros y del Notariado en ningún caso prevé la agrupación personal de registros radicados en distintas localidades.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autoriza al Consejero competente en materia de notarías y registros públicos de la propiedad, mercantiles y de bienes muebles, para dictar las normas necesarias para la interpretación y ejecución del Decreto, y, en particular para determinar las fechas de funcionamiento independiente de los registros y para regular el período de transición hasta el funcionamiento independiente, así como para desagrupar los registros de la propiedad agrupados mediante esta norma. Asimismo, autoriza al Director General competente en materia de notarías y registros de la propiedad, mercantiles y de bienes muebles, a resolver las dudas sobre los límites físicos de la demarcación que puedan surgir en su aplicación práctica, y a resolver otros problemas relativos a ella. Entiende el Abogado del Estado que el régimen de autorizaciones supone una vulneración integral de las normas competenciales dada la falta de competencia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cuarta prevé la entrada en vigor de la norma el día siguiente al de su publicación en el “Diario Oficial de la Generalitat de Cataluña”. Afirma el representante estatal que dicha previsión causa perjuicios de imposible o muy difícil reparación, por cuanto altera el libro de vacantes pendientes de provisión, afecta a los cuadros de interinidades y sustituciones y ofrece incertidumbre en cuanto al registrador competente en relación con ciertos territorios afectados, y en orden a la efectividad de lo dispuesto en la disposición adicional décima de la Ley 14/2013, pues este precepto establece que la realización de cualquier operación registral, incluida la publicidad formal estará exenta del pago del arancel cuando el responsable final del pago del mismo, con arreglo a las normas arancelarias, sea una de las entidades a que se refiere el apartado primero del artículo 2 de la Ley Orgánica 2/2012, de estabilidad presupuestaria y sostenibilidad financiera, si bien esta exención entrará en vigor en el momento en que se ejecute la demarcación registral que, de acuerdo con lo establecido en el artículo 19, se aprobará mediante real decreto. La entrada en vigor del Decreto autonómico podría así ser interpretada como ejecución de la demarcación registral, de modo que las reclamaciones relativas a la exención o no de pago de arancel causan perjuicios objetivos de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julio de 2015, el Pleno del Tribunal Constitucional, a propuesta de la Sección Primera, acordó admitir a trámite el conflicto positivo de competencia promovido por el Gobierno de la Nación, y en su representación y defensa por el Abogado del Estado, frente a la Generalitat de Cataluña, en relación con los artículos 1, 2, 3 y disposiciones adicionales primera, segunda y tercera; disposición transitoria; y disposiciones finales primera, segunda, tercera y cuarta del Decreto 69/2015, de 5 de mayo, por el que se modifica la demarcación de los registros de la propiedad, mercantiles y de bienes muebles de Cataluña. Se acordó también dar traslado de la demanda y documentos presentados a la Generalitat de Cataluña, por conducto de su Presidente, al objeto de que en el plazo de veinte días y, por medio de la representación procesal que determina el artículo 82.2 LOTC, aporte cuanto documentos y alegaciones considere convenientes; así como tener por invocado por el Gobierno el artículo 161.2 CE, lo que a su tenor y conforme dispone el artículo 64.2 LOTC produce la suspensión de la vigencia y aplicación de los preceptos impugnados desde el día 22 de junio de 2015, fecha de interposición del conflicto; finalmente, comunicar la incoación del conflicto a la Sala de lo Contencioso-Administrativo del Tribunal Superior de Justicia de Cataluña, por si ante la misma estuvieran impugnados o se impugnaren los citados preceptos, en cuyo caso se suspenderá el curso del proceso hasta la decisión del conflicto, según dispone el artículo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14 de agosto de 2015, el Abogado de la Generalitat de Cataluña presentó sus alegaciones en las que solicita que se inadmita el conflicto en relación a la impugnación de la disposición final tercera, y se desestime en cuanto al resto de los preceptos impugnados,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la impugnación formulada se dirige a la totalidad del Decreto autonómico, con la única excepción de la disposición derogatoria, lo que provoca una situación anómala, pues al haber quedado suspendida la vigencia y aplicación del contenido material del Decreto, como consecuencia de la invocación del artículo 161.2 CE, mientras permanece activa la derogación de la normativa anterior, el resultado es la ausencia de cualquier normativa aplicable. Si bien la disposición final tercera se incluye en el listado de preceptos que se impugnan, nada se argumenta en el texto sobre la misma, ni directamente ni por conexión, lo que ha de dar lugar a la exclusión del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considera el Abogado de la Generalitat que la norma impugnada ha sido dictada en ejercicio de la competencia prevista en el artículo 147.1 c) EAC. Así, debe entenderse que la competencia relativa al “establecimiento” de las demarcaciones registrales, incluye de forma natural la “modificación” de las que ya estuvieran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modifica en Cataluña la anterior demarcación registral, que es la que había aprobado el Real Decreto 172/2007. La actuación estatal, al aprobar las nuevas demarcaciones registral y notarial nacía con una cierta provisionalidad en cuanto a Cataluña, puesto que la modificación de las demarcaciones se realizaba para no perjudicar el interés público afectado, y sin perjuicio de lo que decidiera el nuevo titular de la competencia. Esta situación se reflejó en el contenido de las disposiciones adicionales cuarta y segunda respectivamente de los citados reales decretos, en los que se vino a disponer que la demarcación aprobada “se entenderá sin perjuicio de las competencias asumidas por las Comunidades Autónomas en sus respectivos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resultaba preciso ningún traspaso de servicios para posibilitar el ejercicio inmediato de la revisión de la demarcación registral en Cataluña, no obstante lo cual, la Generalitat de Cataluña aceptó que el nuevo reparto competencial en materia de notarías y registros, establecido en el texto estatutario de 2006, aconsejaba proceder a un desarrollo normativo más preciso para el pleno ejercicio competencial, que habría de permitir un mejor deslinde competencial entre ambas Administraciones públicas. A tal efecto, el 18 de abril de 2007, los responsables de ambas Administraciones firmaron una “Declaración conjunta sobre las actuaciones de los Gobiernos de España y Cataluña para implementar las nuevas competencias de la Generalitat en materia de registros y notarías”. La colaboración entre ambas instancias administrativas ha tenido como consecuencia la convocatoria simultánea para proveer las notarías y los registros de la propiedad radicados en territorio español, con excepción de Cataluña, y los radicados en Cataluña. En cambio, no ha habido entendimiento en lo relativo al establecimiento de las demarcaciones registrales, frente a lo que ha ocurrido en el caso de las demarcaciones notariales (Real Decreto 140/2015, de 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Transcurridos nueve años desde la reforma del Estatuto de Autonomía de 2006 y ocho años desde la última modificación de la demarcación de los registros de la propiedad (Real Decreto 172/2007), la Comunidad Autónoma carece de una normativa estatal de referencia, adaptada a nuevo marco competencial, que le facilite el ejercicio competencial de carácter ejecutivo que estatutariamente le corresponde para establecer la demarcación registral en el territorio catalán. Considera el Abogado de la Generalitat que la falta de una legislación posterior a la asunción estatutaria de la competencia en una determinada materia, no paraliza el ejercicio de la referida competencia autonómica, sin perjuicio de que si posteriormente el Estado dicta normas que introducen modificaciones, las Comunidades Autónomas deberán adecuar su actuación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esencial sobre demarcación registral forma parte del derecho hipotecario y se contiene en la legislación hipotecaria, aunque el establecimiento de la demarcación se ha venido realizando mediante su aplicación específica a través de reales decretos; por ello, no cabe atribuir al artículo 19 de la Ley 14/2013, el carácter de normativa aplicable en esta materia, teniendo en cuenta que este precepto se refiere a la “organización de los registros” y regula temas como el horario, los días de apertura al público y el sistema informático, pero ningún contenido material establece sobre la demarcación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si el ejercicio de la función demarcadora constituye una actuación discrecional de la Administración, o ha de realizarse de manera obligatoria y con carácter periódico, ha sido resuelta en el vigente Real Decreto 172/2007, que ha suprimido la obligatoriedad periódica, restaurando la discrecionalidad administrativa que resulta del artículo 275 de la Ley hipotecaria. Cabe entender que la competencia estatutariamente asumida por la Generalitat es semejante a la de la Administración estatal, de manera que está habilitada para actuar los criterios particulares que, motivadamente, modulen y adapten la aplicación de los criterios generales legalmente establecidos a la situación de los registros en Cataluña, y eso es, precisamente, lo que ha hecho al dictar el Decreto 69/2015.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Letrado de la Generalitat que, en el presente momento, la disminución del volumen de la labor registradora, como consecuencia de la crisis económica, determina que la revisión de la demarcación registral haya de producirse tratando de corregir el sobredimensionamiento de oficinas registrales mediante la supresión y reagrupación de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adecuación de la demarcación registral a la situación actual, requiere que se respete la normativa estatal, que se contiene en la legislación hipotecaria, y que se apliquen unos estándares determinados según criterios objetivos, extremos ambos que han sido observados en el Decreto 69/2015, sin que pueda afirmarse que sus preceptos no se ajustan o modifican lo dispuesto en el Real Decreto 172/2007, puesto que esa norma estatal procede a la modificación efectiva de la demarcación registral, pero no recoge criterios generales o específicos de la actuación demarcadora. La actuación ejecutiva de la Generalitat, al establecer la demarcación registral en su territorio, aunque se trate de una actuación administrativa de carácter discrecional, no es arbitraria, ha de responder a la aplicación de los criterios legales fijados por el Estado y a la consideración de estándares objetivos relativos al volumen de la actividad registradora que resulten razonables, y así se recoge en el texto del Decreto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a la ordenación funcional de la competencia ejecutiva autonómica, a lo que responde la mención en el articulado del Decreto y en sus disposiciones finales, de las reglas y criterios objetivos de demarcación que se han aplicado en el presente y que se piensan aplicar en el futuro. La delimitación del ámbito territorial de los registros y la determinación del término municipal en que deben situarse las oficinas registrales, son cuestiones organizativas distintas y diferenciables del contenido propio de lo que es la ordenación de la función registral en sí misma. Y en cuanto a las previsiones contenidas en las disposiciones adicionales y transitorias, relativas a la situación personal de los registradores afectados por la demarcación registral que establece el Decreto, no debe entenderse como la formulación de una regulación propia sobre el régimen estatutario de dicho personal, sino como una respuesta a posibles situaciones de vacantes o de registradores sin registro, conforme a lo establecido en la legislación estatal, por lo que la regulación contenida en estos preceptos debe interpretarse como a mayor abundamiento y recordatorio de lo previsto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Letrado autonómico a examinar el contenido de los distintos preceptos impugnados, afirmando, de entrada que la regulación se caracteriza por una notoria influencia del contenido del Real Decreto 172/2007, de los “criterios básicos para la revisión de la demarcación registral”, y del proyecto de real decreto por el que se modifica la demarcación de los registros, remitido a la Generalitat en noviembre de 2013 por la Dirección General de los Registros y del Notariado.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1 afirma que la supresión de registros creados por el vigente Real Decreto 172/2007, constituye una facultad de carácter ejecutivo amparada en lo dispuesto en el artículo 147.1 c) EAC, en orden al establecimiento de la demarcación registral en Cataluña. Carecería de sentido que se admita el ejercicio de la competencia ejecutiva de carácter provisional, consistente en aplazar reiteradamente su provisión, mientras se niega su ejercicio con carácter permanente, decidiendo su supresión para acomodar la planta registral a las exigencias del volumen de asuntos y para garantizar la viabilidad de los registros en funcionamiento. El artículo 2 se refiere a la modificación de los distritos hipotecarios y obedece a una facultad de organización territorial a través de una puntual adecuación del mapa registral al mapa provincial. El artículo 3 concuerda con la regulación proyectada por el Estado en esta materia, y responde al principio de transparencia en la actuación administrativa, estableciendo previsiones de la propia Administración relativas al sentido de sus futuras actuaciones sobre organización de la demarcación registral que deberá ejercer en su momento, de acuerdo con la normativa que esté vigente. Su inclusión no tiene carácter normativo sino declarativo de intenciones y prospectivo, y nada dice sobre la situación personal o funcionarial de los registrados que en su día resulten afectados, cuestión que corresponde determinar a la competencia estatal, por lo que no infringe lo dispuesto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primera, la posibilidad de que los registradores instalen oficinas en localidades distintas a las de la oficina del registro de la propiedad y estén conectadas telemáticamente con éste, supone una clara mejora en la atención al usuario y han de ser las Administraciones públicas legalmente responsables de que la delimitación de la demarcación registral responda a criterios y razones de servicio público, la que pueden acordar o autorizar su funcionamiento. La disposición adicional segunda se acomoda a lo dispuesto tanto en el Real Decreto 172/2007, como a lo previsto en el proyecto de nuevo real decreto estatal. La disposición adicional tercera recoge el régimen previsto en la normativa estatal, adaptando la regulación estatal a su ejercicio por el órgano autonómico, y se ampara en la competencia de la Generalitat para el nombramiento de notarios y registradores.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debe entenderse como una remisión a la aplicación de la normativa estatal también en el caso de los registradores afectados por la demarcación establecida mediante el presente Decreto autonómico. La disposición final primera recoge la posibilidad de crear registros en régimen de división personal, cuando respondan a criterios de mejor prestación del servicio público registral y atendiendo al volumen de documentación y otras circunstancias; es decir, toma en consideración los criterios establecidos por la normativa hipotecaria respecto de la configuración concreta de la demarcación registral, sin que pueda impedirse a la Generalitat el ejercicio de la competencia ejecutiva asumida, siempre que aplique los criterios generales que dimanan de la legislación estatal en la materia. La disposición final segunda contempla autorizaciones a favor del consejero o director general competentes, para la mejor aplicación de los dispuesto en el propio Decreto, adaptándolo en el tiempo a las necesidades que se presenten y resolviendo las dudas que se susciten relativas a la demarcación establecida, por lo que su contenido no presenta una relevancia autónoma respecto al resto de la disposición. Respecto de la disposición final tercera no se objeta nada en el escrito de formulación del conflicto, por lo que procede la inadmisión de su impugnación. Y en relación con la disposición final cuarta, se recuerda que los efectos de la entrada en vigor y consiguiente aplicación del Decreto 69/2015, han quedado suspendidos como consecuencia de la invocación del artículo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septiembre de 2015, el Pleno del Tribunal Constitucional acordó oír a las partes personadas para que, en el plazo de cinco días, expusieran lo que consideraran conveniente acerca del mantenimiento o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escrito registrado en este Tribunal el 21 de septiembre de 2015, solicitó el mantenimiento de la suspensión de dichos preceptos. Por su parte, el Abogado de la Generalitat, en escrito de 28 de septiembre de 2015, solicitó el levantamiento de la suspensión de dichos preceptos, así como que se confirme que los efectos de la suspensión de los mismos, acordada por providencia de 7 de julio, lo son desde el día 22 de junio de 2015, fecha de interposición del conflicto, aclarando, en consecuencia, que la suspensión no afecta a las actuaciones realizadas en aplicación del Decreto desde su entrada en vigor y hasta esta fecha, sin perjuicio de lo que se pudiere disponer al respecto en la sentencia definitiva, si se considera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ATC 185/2015, de 3 de noviembre, el Pleno de este Tribunal acordó declarar la desaparición sobrevenida del objeto del incidente respecto a la disposición final cuarta del Decreto 69/2015, de 5 de mayo así como mantener la suspensión de los artículos 1, 2, 3, segundo párrafo de la disposición adicional primera, disposiciones adicionales segunda y tercera, disposición transitoria y disposición final segunda, salvo su primer inciso y levantar la suspensión del primer párrafo de la disposición adicional primera, la disposición final primera, el inciso inicial de la disposición final segunda (“se autoriza al consejero o consejera competente en materia de notarías y registros públicos de la propiedad, mercantiles y de bienes muebles a dictar las normas que sean necesarias para interpretar y ejecutar este Decreto”) y la disposición final tercera del citado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mayo de 2017,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interpuesto contra los artículos 1, 2, 3, y disposiciones adicionales primera, segunda y tercera; disposición transitoria única; y disposiciones finales primera, segunda, tercera y cuarta, del Decreto de la Generalitat de Cataluña 69/2015, de 5 de mayo, por el que se modifica la demarcación de los registros de la propiedad, mercantiles y de bienes muebles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Abogado del Estado considera que la norma impugnada modifica la demarcación registral en Cataluña contemplada en el Real Decreto 172/2007, de 9 de febrero, y lo hace de forma unilateral y sin título competencial habilitador, regulando aspectos sustantivos del régimen de ordenación de los registros públicos, lo que excede del ámbito propio de las competencias de ejecución atribuidas a la Generalitat de Cataluña en el artículo 147.1 c) de su Estatuto de Autonomía (EAC), y vulnera las competencias exclusivas del Estado en materia de ordenación de los registros e instrumentos públicos, contempladas en el artículo 149.1.8 CE. Se alega también que la norma autonómica incluye previsiones que afectan de manera directa al régimen estatutario de los registradores, cuyas bases corresponde establecer al Estado, al amparo de la competencia que la reconoce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autonómica considera, por el contrario, que el Decreto ha sido dictado al amparo de la competencia que le atribuye el citado artículo 147.1 c) EAC, cuya constitucionalidad fue confirmada por la STC 31/2010, de 28 de junio, y responde al contenido de la competencia ejecutiva allí asumida, consistente en determinar la demarcación registral en su territorio, aplicando los criterios establecidos en la legislación estatal. La disposición impugnada viene pues a actualizar la normativa estatal sobre demarcación registral, siguiendo los criterios generales establecidos en el Real Decreto 172/2007, sin que se afecte al régimen estatutario de los registradores, pues se limita a efectuar una ordenación funcional de los registros, mediante la regulación de cuestiones organizativas que no inciden en el contenido propio de la función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las posiciones de las partes, y con carácter previo al examen de fondo debe abordarse la cuestión planteada por el Abogado de la Generalitat de Cataluña sobre el alcance objetivo del presente conflicto de competencia. Deben también examinarse las modificaciones normativas sobrevenidas que, aunque no se refieren a la norma objeto de conflicto, tienen cierta trascendencia a la hora de abordar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impugnación dirigida contra la disposición final tercera del Decreto 69/2015, afirma el representante autonómico que, pese a haber sido formalmente impugnada, el texto de la demanda no contiene argumentación específica alguna relativa a las razones por las que la citada disposición sería contraria al orden constitucional de distribución de competencias, por lo que, al no haberse levantado por el recurrente la carga de argumentar, debería inadmitirse el conflicto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cabe advertir que, si bien en el suplico de la demanda, el Abogado del Estado solicita la declaración de inconstitucionalidad y nulidad de la disposición final tercera del Decreto 69/2015, en el texto se omite toda mención a dicho precepto, sin siquiera una mínima argumentación sobre su contenido o los motivos que sustentarían la pretendida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omisión absoluta de cualquier alegación en relación con lo dispuesto en la citada disposición final tercera, que preceptivamente debería acompañar a la denuncia de inconstitucionalidad, impide que este Tribunal pueda entrar a pronunciarse sobre la misma. Así lo ha reiterado este Tribunal en numerosas ocasiones en las que ha declarado (STC 123/2014, de 21 de julio, FJ 4, entre otras): i) la impugnación de normas debe ir acompañada con una fundamentación que permita a las partes, a las que asiste el derecho de defensa, así como a este Tribunal, conocer las razones por las cuales los recurrentes entienden que las disposiciones cuestionadas vulneran el orden constitucional; ii) es carga de los recurrentes, no sólo abrir la vía para que el Tribunal pueda pronunciarse, sino también colaborar con la justicia del Tribunal, mediante un análisis clarificador de las cuestiones que se suscitan, pues sólo así podrá conocer las razones por las que los recurrentes entienden que las disposiciones impugnadas transgreden el orden constitucional, de manera que cuando esa carga no se observe es justo hablar de una falta de la diligencia procesalmente exigible, que es la diligencia de ofrecer la fundamentación que razonablemente es de esperar.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el conflicto planteado en relación con la disposición final tercera del Decreto 69/2015.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hacer referencia al Real Decreto 195/2017, de 3 de marzo, por el que se modifica la demarcación de los registros de la propiedad, mercantiles y de bienes muebles que, sin referirse directamente a la norma impugnada, afecta a la resolución del conflicto planteado, en cuanto susceptible de ser considerada como elemento de referencia que debe tomarse en consideración. Es evidente que no estamos aquí ante una cuestión relacionada con el denominado ius superveniens, pues el parámetro de enjuiciamiento del Decreto 69/2015 no ha cambiado en la medida en que viene dado exclusivamente por las reglas constitucionales y estatutarias de delimitación de competencias en materia de registros y por la doctrina constitucional que las ha interpretado. Sin embargo, el Real Decreto 195/2017, en la medida en que regula algunos de los aspectos discutidos en el presente proceso, puede resultar expresivo de los términos en los que el Estado ha entendido su propia competencia y, por tanto, también las autonómicas que se relacionan con ella. Desde esa limitada perspectiva es conveniente detenerse ahora en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su preámbulo, “el presente real decreto establece los criterios generales de modificación de la demarcación dentro del respeto y la salvaguarda de la competencia del Estado en este punto y, por otra, respecto de las comunidades autónomas con competencia específica en la materia, han sido observadas y atendidas tanto sus competencias sobre demarcación registral, caso de la Comunidad Autónoma de Cataluña”. Más adelante se afirma que “respecto de la Comunidad Autónoma de Cataluña, en particular, señala el preámbulo que se ha atendido a su competencia sobre demarcación registral, de conformidad con la atribución competencial prevista en el artículo 147.1 c) de la Ley Orgánica 6/2006, de 19 de julio, de reforma del Estatuto de Autonomía de Cataluña, interpretado de conformidad con la Sentencia del Tribunal Constitucional 31/2010, de 28 de junio, FJ 90. En consecuencia, y en ejercicio de sus competencias de ejecución, se prevén en el real decreto sus atribuciones para la determinación concreta de los registros a reagrupar o agrupar, de acuerdo con los criterios establecidos, así como, en su caso, la determinación de los registros que por razones de organización territorial no deban amortizarse en casos excepcionales; también prevé el presente real decreto la realización de las alteraciones de los distritos hipotecarios de acuerdo con el criterio general; la ampliación del número de plazas de registrador mercantil en su ámbito territorial conforme con los criterios estatales; el nombramiento de registradores accidentales en los casos determinados por este real decreto; así como la resolución de dudas de lo actuado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 tal declaración el Real Decreto 195/2017 reconoce el ejercicio de determinadas competencias ejecutivas por la Comunidad Autónoma de Cataluña. Así, en los artículos 2, en cuanto a la aplicación de determinados criterios de modificación de la demarcación de los registros de la propiedad; 3, en cuanto a la alteración de distritos hipotecarios; 4, en lo relativo a la determinación del número de registradores que han de estar a cargo de los registros mercantiles y de bienes muebles; 5, en lo referente a la modificación de la demarcación de los registros de bienes muebles; disposición adicional segunda, sobre el nombramiento de registradores accidentales y disposición adicional tercera relativas a la función autonómica de resolución de las duda que se susciten como consecuencia de la ejecución por dicha Comunidad de los criterios del 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una norma que afecta lo discutido en el presente conflicto, si bien su trascendencia en el examen de las tachas que se formulan a varios de los preceptos impugnados se expondrá al enjuiciarlos.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fondo del conflicto debe partir del análisis del orden constitucional y estatutario de distribución de competencias entre el Estado y la Comunidad Autónoma de Cataluña en relación a la demarcación de los registros de la propiedad, mercantiles y de bienes muebles en Cataluña. Ambas partes coinciden en estimar que la misma gira en torno al contenido y alcance de la competencia atribuida a la Generalitat de Cataluña en el artículo 147.1 c) del Estatuto de Autonomía, en relación con la que al Estado corresponde en virtud de lo establecido en el artículo 149.1.8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149.1.8 CE atribuye al Estado competencia exclusiva en materia de “ordenación de los registros” e instrumentos públicos. En lo que concierne al ámbito objetivo de lo que deba entenderse por registros públicos, la doctrina de este Tribunal ha entendido que “los registros a los que se refiere el art. 149.1.8 de la Constitución son los referentes fundamentalmente a materias de derecho privado, como se infiere de su contexto y no a otros registros” (STC 71/1983, de 29 de julio, FJ 2). La disposición autonómica controvertida se aplica precisamente a los registros de la propiedad, mercantiles y de bienes muebles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competencia de ordenación de los registros públicos prevista en el artículo 149.1.8 CE, comprende la íntegra regulación de la materia, ya sea a través de normas legales o de disposiciones de rango reglamentario, “por lo que las competencias asumidas por la Comunidad hay que situarlas en el ámbito de la ejecución de las normas estatales” (STC 82/1984,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Respecto a su contenido, la doctrina constitucional ha encuadrado la determinación de la demarcación registral dentro de las competencias que con carácter exclusivo corresponde ejercer al Estado en razón del título relativo a la ordenación de los registros del artículo 149.1.8 CE. Se rechaza así, en consecuencia, un ejercicio unilateral de competencias autonómicas en este ámbito, sin perjuicio de las competencias ejecutivas que resulten compatibles con la citada titularidad exclusiva. El Tribunal ha afirmado que el artículo 149.1.8 CE incluye en su ámbito la facultad del Estado “para determinar la demarcación registral, como aspecto específico de esa facultad genérica de ordenación de los registros, incluyéndose dentro de ella el dictar normas legales y reglamentarias en la materia (SSTC 18/1982, de 4 de mayo, 33/1982, de 14 de junio, y 39/1982, de 30 de junio, fundamentos jurídicos 5, 2 y 8 respectivamente”) [STC 97/1989, de 30 de mayo, FJ 2, reiterada posteriormente en la STC 56/1990, de 29 de marzo, FJ 31]. Precisando seguidamente que “la competencia estatal exclusiva en materia de demarcación registral … que confiere al Estado el artículo 149.1.8 de la Constitución quedaría vacía de contenido si no pudiera efectuar, en ejercicio de aquella competencia, aspecto tan sustancial como la determinación de su ubicación y ámbito territorial”, y afirmando también que dicha competencia armoniza perfectamente con la facultad reconocida a la Generalitat de Cataluña para participar en la fijación de la demarcación registral, “pues ambas facultades, estatal y autonómica, no son antagónicas, sino complementarias”; y aún sin necesidad de “definir en abstracto en qué deba consistir esa facultad de participación reconocida a la Comunidad”, se pone de relieve que “finalmente, la decisión última corresponde al Gobierno” (STC 97/1989,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se ha mantenido sustancialmente en la doctrina constitucional posterior a la reforma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147.1 c) de la Ley Orgánica 6/2006, de 19 de julio, de reforma del Estatuto de Autonomía de Cataluña,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 la Generalitat de Cataluña, en materia de notarías y registros públicos, de la propiedad, mercantiles y de bienes muebles, la competencia ejecutiva, que incluye en todo caso … c) El establecimiento de las demarcaciones notariales y registrales, incluida la determinación de los distritos hipotecarios y de los distritos de competencia territorial de los notarios.”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31/2010, de 28 de junio, analizó este precepto en su fundamento jurídico 90, en el que declaró expresamente que “el art. 147.1 c) EAC reconoce la competencia ejecutiva de la Generalitat sobre el ‘establecimiento de las demarcaciones notariales y registrales, incluida la determinación de los distritos hipotecarios y de los distritos de competencia territorial de los notarios’. Es ésta asimismo una potestad autonómica de carácter ejecutivo que plasmará en el territorio de Cataluña los criterios de demarcación que fije la legislación del Estado (art. 149.1.8 y 18 CE), la cual podrá tener el grado de exhaustividad que resulte procedente, pudiendo el Estado retener para sí las actuaciones concretas en el ámbito de la coordinación y de la ejecución que sean necesarias para la adecuada aplicación de dichos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reconocido pues, expresamente que, en materia de demarcación registral, corresponden al Estado las competencias normativas, formando parte de la competencia autonómica la adopción de las medidas de ejecución precisas para garantizar la plasmación o efectiva aplicación en su ámbito territorial de las normas estatales sobre demarcación registral. Esa competencia normativa estatal incluye la facultad para fijar los criterios de demarcación registral, determinando tanto la ubicación como el ámbito territorial de los registros, así como “qué órgano u órganos han de ejercer la función registral” (STC 62/1990, de 30 de marzo, FJ 6) y pudiendo incluso llegar a la adopción de las medidas de “coordinación” y “ejecución”, que considere necesarias para la adecuada aplicación de dichos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Por otro lado, y en lo que respecta a la aplicación del título competencial previsto en el artículo 149.1.18 CE corresponde al Estado la competencia relativa a las bases del régimen estatutario de los registradores, que deriva del carácter de funcionarios públicos del Estado que tienen tanto los notarios como los registradores, y de su integración en un cuerpo único nacional, tratándose de competencias que el Estado, “por estar integrados dentro de su propia Administración, ha de ejercer con toda amplitud, tanto en lo relativo a la ordenación de la función pública que desempeñan … cuanto en lo concerniente al régimen estatutario de sus funcionarios” [STC 4/2014, de 16 enero, FJ 4 b), que cita las SSTC 87/1989 y 120/1992].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147.1 a) del Estatuto de Autonomía, atribuye asimismo a la Generalitat la competencia ejecutiva que incluye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nombramiento de los Notarios y los Registradores de la propiedad, mercantiles y de bienes muebles, mediante la convocatoria, administración y resolución de las oposiciones libres y restringidas y de los concursos, que debe convocar y llevar a cabo hasta la formalización de los nombramientos. Para la provisión de las notarías y de los registros, los candidatos deben ser admitidos en igualdad de derecho y deben acreditar el conocimiento de la lengua y del derecho catalanes en la forma y con el alcance que establecen el Estatuto y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precepto, la ya citada STC 31/2010, en el mismo fundamento jurídico 90, señaló que la competencia asumida por la Generalitat tiene la naturaleza de una competencia ejecutiva que se proyecta en el nombramiento de notarios y registradores y en la convocatoria, administración y resolución de las oposiciones y concursos correspondientes. Las competencias del Estado directamente implicadas son las contenidas en el artículo 149.1.8 y 18 CE, competencias que son, en principio, normativas. La consecuencia es la que ya se ha expuesto, según la cual corresponde al Estado regular, con la extensión que en cada caso se requiera, las oposiciones y concursos de estos cuerpos, así como las medidas de coordinación e incluso de carácter ejecutivo que resulten necesarias, bien por su dimensión supraautonómica, bien porque la actuación ejecutiva estatal sea imprescindible para asegurar el efectivo cumplimiento de las correspondientes regulaciones. En tales condiciones, la configuración de estos cuerpos de funcionarios como cuerpos nacionales no impide que se descentralicen algunos aspectos de la gestión del régimen de acceso y de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anteriores razonamientos debe concluirse que la competencia estatal sobre “ordenación” de los registros públicos comprende, en todo caso, la íntegra regulación de la materia, entendida ésta en su sentido material, comprensivo de cualesquiera normas, de rango legislativo o reglamentario, incluyendo aquellas medidas de ejecución que tengan su fundamento en la consecución de la unidad hipotecaria en el tráfico inmobiliario. Y si bien esta competencia incluye la legislación hipotecaria, no se limita a ella, puesto que no se trata de una reserva que incida con carácter exclusivo en la regulación sustantiva del ejercicio de la fe pública registral. Y ello porque la competencia atribuida al Estado no es únicamente de legislación, sino que abarca más ampliamente la “ordenación” de los registros, expresión ésta en la que ha de entenderse incluida la configuración de los registros desde su doble condición, como “institución” y como “función”, lo que incluye tanto la organización funcional como administrativa de los registros, realizada tanto por la legislación hipotecaria como por cualesquiera otras normas de naturaleza administrativa. Así como también la regulación relativa al régimen del personal, que resulta afectado por lo dispuesto en el artículo 149.1.18 CE. La Comunidad Autónoma es titular de competencias de naturaleza ejecutiva, que habrán de ejercerse de conformidad con lo dispuesto en la legislación estatal, excluyéndose, en todo caso, la posibilidad de dictar una normativa propia o establecer un régimen jurídico diferenciado en la materia. De esta forma, conforme al artículo 147.1. EAC, Cataluña ostenta competencias ejecutivas para el establecimiento de las demarcaciones registrales, incluida la determinación de los distritos hipotecarios, competencia ejecutiva que ha de ejercerse, en todo caso, de acuerdo con los criterios establecidos por las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examinado el alcance de los títulos competenciales invocados y de las respectivas competencias, estatal y autonómica, es preciso analizar el contenido de la disposición impugnada, a fin de determinar si se produce la vulneración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69/2015, por el que se modifica la demarcación de los registros de la propiedad, mercantiles y de bienes muebles de Cataluña, consta de una parte expositiva, tres artículos, tres disposiciones adicionales, una disposición transitoria, una disposición derogatoria, cuatro disposiciones finales y un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Decreto comienza citando el artículo 147.1 c) del Estatuto de Autonomía de Cataluña, para explicar que la demarcación registral vigente fue aprobada por el Real Decreto 172/2007, de 9 de febrero, y supuso la creación en Cataluña de 59 registros, lo que hizo necesario aprobar diversas normas que permitieran una implantación gradual de las oficinas registrales, a fin de garantizar la prestación del servicio público registral. Posteriormente, ante la situación de decrecimiento económico, el Departamento de Justicia de la Generalitat de Cataluña aplazó la ejecución de la demarcación registral, mediante diversas Órdenes aprobadas entre 2010 y 2014, con el fin de intentar adecuar el servicio público registral a la situación real del tráfico inmobiliario y de la economía en general. A la vista de todo ello —señala el preámbulo de la norma— se considera necesario “aprobar una nueva demarcación registral, que corrija el sobredimensionamiento de oficinas registrales y se adapte a la situación económica y social de Cataluña”, con la posibilidad de crear registros en régimen de división personal, a iniciativa del Departamento de Justicia o a solicitud de los registradores afectados, siempre que sea necesario para una mejor prestación del servicio público registral, de acuerdo con los artículos 275 y concordantes de la Ley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cabecera de la norma se expone que su explícita finalidad es aprobar, para el territorio de Cataluña, una nueva demarcación registral, que modifique la establecida por la normativa estatal a través del Real Decreto 172/2007. Ello implica que la norma parte del entendimiento de que la función ejecutiva que corresponde estatutariamente a la Generalitat, incluye la aprobación de una normativa propia en materia de demarcación de los registros situados en dicho territorio. Se produce un cambio importante en la interpretación de la función ejecutiva que el artículo 147.1 c) del Estatuto de Autonomía atribuye a la Generalitat; hasta ahora, y como ponen de manifiesto las órdenes emanadas del Departamento de Justicia en materia de demarcación, la función ejecutiva se entendía respecto de la normativa de demarcación de la Administración del Estado, en concreto, el Real Decreto 172/2007. Con esta norma, la Generalitat entiende que la función ejecutiva consiste en elaborar su propia normativa de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todo lo anterior estamos ya en condiciones de resolver el conflicto planteado. Para ello examinaremos en primer lugar los preceptos a los que se les reprocha la vulneración de las competencias estatales en materia de ordenación de los registros públicos y, posteriormente, aquellos en los que lo que se reputa infringido es la competencia estatal en materia de régimen estatutario de los funcionarios públicos en su aplicación a los registradores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de la primera de las quejas planteadas, relativa a los artículos 1, 2, 3, disposición adicional primera y disposiciones finales primera y segunda, debemos tener presente que, como ya se ha señalado, conforme a la doctrina de este Tribunal Constitucional sobre la ordenación de registros, corresponden al Estado las competencias normativas plenas, sin que ello excluya su competencia para llevar a cabo la ejecución precisa para garantizar la adecuada aplicación de tales normas, cuando sea necesario. Por su parte, en el marco de la competencia estatal así definida, las competencias autonómicas tienen una dimensión puramente ejecutiva como resulta de las previsiones estatutarias (art. 147 EAC) y de la doctrina constitucional (por todas, STC 31/2010, FJ 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descartarse el argumento de la Generalitat, conforme al cual el contenido de estos preceptos resultaría legítimo, en la medida en que se ajustaba a los objetivos generales contemplados en el entonces vigente Real Decreto 172/2007 y a los criterios fijados por la Dirección General de los Registros y del Notariado, en el acuerdo de 7 de noviembre de 2013. El hecho de que la demarcación regulada por el Decreto autonómico pueda acomodarse o no a los objetivos generales de la normativa estatal, o pueda entenderse que dicha normativa se ajusta o no a unos criterios fijados por la Dirección General de los Registros y del Notariado es cuestión ajena a la presente controversia. También lo es la coincidencia material de algunos de los preceptos impugnados con las previsiones del Real Decreto 195/2017, pues lo determinante no es dicha coincidencia, sino que lo que se ha de dilucidar en el presente conflicto positivo de competencia es si la Comunidad Autónoma es o no titular de la competencia para efectuar la presente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todo lo anterior, podemos ya efectuar el enjuiciamiento de la norma impugnada, teniendo presente que, conforme ya hemos expuesto, las competencias autonómicas en esta materia son ejecutivas y su ejercicio está sujeto a los criterios fijados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 del Decreto contempla el “régimen y criterios objetivos de demarcación” y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la demarcación de los registros de la propiedad demarcados en Cataluña, en la forma que se determina en el anexo de este Decreto, de conformidad con las reglas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Supresión de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suprimen los registros de la propiedad determinados en el anexo de este Decreto, creados en virtud del Real decreto 172/2007, de 9 de febrero, por el que se modifica la demarcación de los registros de la propiedad, mercantiles y de bienes muebles que no han sido efectivamente creados, porque no se ha ejecutado la demarcación o no han sido nunca ocupados por ningún registrador titular, o los que se encuentran en la actualidad vacantes por haber quedado desiertos en el correspondiente concurso ordinario y en el posterior concurso especial de provisión de plazas entre aspirantes, excepto el Registro de la Propiedad de Mollerussa, que se mantiene por su ubicación como capital de la comarca de El Pla d’Urgell, y los registros de la propiedad de Sant Joan Despí y Mont-roig del Camp, por mantener el servicio público registral en los distritos hipotecarios y por motivos de organización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Reagrupación de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los registros de la propiedad suprimidos quedan automáticamente reagrupados con el registro o los registros de la propiedad de los que procedían, por segregación o división, en virtud de la disposición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registros que se enumeran a continuación se reagrupan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Registro de L’Escala, considerando que procede del antiguo Registro Mercantil de Girona, se agrupa personalmente con el Registro de La Bisbal d'Empordà, al que se ha unido plenamente, aunque con carácter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registros de Mollerussa, Sant Joan Despí, Mont-roig del Camp y Vila-seca permanecerán agrupados personalmente con los registros de Lleida núm. 3, Sant Feliu de Llobregat núm. 1, Cambrils y Salou,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Registro de Cornellà de Llobregat 2, con circunscripción territorial de Begues y Sant Climent de Llobregat y una porción del término municipal de Cornellà de Llobregat, se agrupará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municipios de Begues y Sant Climent de Llobregat, en el Registro de Castelldefels, con capitalidad en Castelldefels y circunscripción territorial de Castelldefels, Begues y Sant Climent de Llobregat.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porción del término municipal de Cornellà de Llobregat, en el Registro de la Propiedad de Cornellà de Llobregat 1, que pasa a denominarse Registro de la Propiedad de Cornellà de Llobregat, con capitalidad en Cornellà de Llobregat y circunscripción territorial de Cornellà de Llobregat.”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viene a modificar la demarcación de los registros de la propiedad demarcados en Cataluña, en la forma en que se determina en el anexo, y conforme a las reglas siguientes: i) supresión de los registros de la propiedad determinados en el anexo, creados en virtud del Real Decreto 172/2007, que no han sido efectivamente creados, porque no se ha ejecutado la demarcación o no han sido nunca ocupados por ningún registrador titular, o los que se encuentran en la actualidad vacantes por haber quedado desiertos en el correspondiente concurso ordinario y en el posterior concurso especial, con determinadas excepciones (apartado 1); ii) con carácter general, los registros suprimidos quedan automáticamente reagrupados con el registro o registros de la propiedad de los que procedían por segregación o división, añadiéndose reglas específicas de reagrupación para determinados registros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delimitación de competencias que antes se ha expuesto, resulta que la competencia ejecutiva para suprimir registros corresponde a la Comunidad Autónoma, pero debe hacerlo aplicando los criterios normativos establecidos por el Estado. Por tanto, la Comunidad Autónoma carece de competencia para suprimir de forma unilateral registros de la propiedad en aplicación de criterios normativos propios, lo que no debe obstar al reconocimiento de su competencia para llevar a cabo tales supresiones en ejecución de y con sujeción a los criterios fijados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mismo sentido se pronuncia el artículo 2.1 del Real Decreto 195/2017, que, en lo que ahora importa, dispone que corresponde a la Comunidad Autónoma de Cataluña determinar los concretos registros de la propiedad considerados como no establecidos ni operativos que quedan integrados con carácter definitivo en los registros matrices de los que procedían en dicha Comunidad Autónoma en aplicación de los criterios previstos en el mencionado Real Decreto. Sin embargo, el precepto que ahora examinamos tiene un alcance más amplio, lo que determina que incurra en vulneración de las competencias del Estado. La supresión unilateral de los registros creados por el Real Decreto estatal y la reagrupación automática con el registro o registros de la propiedad de los que procedían por segregación o división, salvo los supuestos de reagrupación diferenciada expresamente previstos, que efectúa el artículo 1, supone, en sí misma, una invasión de la competencia normativa que, en materia de demarcación registral corresponde al Estado, siendo, por tanto, contrario al orden constitucional de distribución de competencias 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 regula la “modificación de los distritos hipotecarios en aplicación del principio de organización territorial”,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especial, se modifican los distritos hipotecarios de los registros de la propiedad que se indican a continuación, mediante su alteración por segregación y posterior agrupación de parte de su distrito con otros limítrofes, en la forma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segrega del distrito hipotecario correspondiente al Registro de la Propiedad de Tortosa (Tarragona) el término municipal de Sant Jaume d'Enveja, que se agrupa con el Registro de la Propiedad de Amposta 1 (Tarragona).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segrega del distrito hipotecario correspondiente al Registro de la Propiedad de El Vendrell (Tarragona) la sección del término municipal de La Gornal, provincia de Barcelona, que se agrupa con el Registro de la Propiedad de Vilanova i la Geltrú 1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sucedía con el artículo 1 nos encontramos de nuevo con la pretensión de establecer una nueva demarcación registral, para lo que la Generalitat no se encuentra habilitada porque sus competencias son ejecutivas, lo que determina la correlativa invasión de la competencia normativa que, en materia de demarcación registral, corresponde al Estado. El precepto fija criterios normativos relativos a la forma de proceder a la alteración de los distritos hipotecarios y plasma las consecuencias de la aplicación de tal criterio, regulando así aspectos sustantivos del régimen de “ordenación” de los registros. No salva lo anterior el hecho de que en parte el precepto coincida materialmente con lo que prevé el citado artículo 3 del Real Decreto 195/2017, pues la reproducción de normas estatales por las autonómicas sólo resulta admisible en determinadas condiciones, entre ellas que la Comunidad Autónoma ostente competencia sobre la materia regulada, lo que no sucede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artículo 2 es contrario al orden constitucional de distribución de competencias, y,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3, titulado “régimen y criterios objetivos de demarcación de los registros de la propiedad y mercantiles en el futuro”,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En los registros de la propiedad, se creará una nueva plaza de registrador o registradora en división personal cuando la media anual de documentos presentados durante los cuatro ejercicios anteriores supere el límite de 8.000.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Se amortizará una plaza de registrador o registradora cuando la media anual de documentos presentados en los cuatro ejercicios anteriores sea inferior a 1.500, a no ser que sea necesario mantenerla por razones de distribución territorial de los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En los registros mercantiles, se creará una nueva plaza de registrador o registradora en división personal cuando la media anual de cuentas anuales depositadas durante los cuatro ejercicios anteriores, dividida entre el número de titulares del registro, supere la cifra de 15.000.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 los registros mercantiles en división personal, se amortizará una plaza de registrador o registradora cuando la media anual de cuentas anuales depositadas durante los cuatro ejercicios anteriores, dividida entre el número de titulares del registro, sea inferior al límite de 7.500.”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 viene a fijar criterios objetivos de demarcación pro futuro, dotando al precepto de un contenido normativo que es ajeno al ámbito competencial estrictamente ejecutivo que corresponde a la Generalitat, innovando el ordenamiento jurídico mediante una organización registral alternativa que la norma estatal no contempla. Su apartado cuarto prevé, además, que en los registros mercantiles en división personal se amortizará una plaza de titular, cuando se den determinados supuestos, lo que supone la expulsión del registrador afectado por dicha causa de amortización y, consecuentemente, incide en la situación estatutaria de los registradores como funcionarios públicos, conllevando también la infracción de lo dispuesto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artículo 3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disposición adicional primera, relativa a la instalación de oficinas de atención al usuario,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de servicio público, el consejero o consejera competente en materia de notarías y registros públicos de la propiedad, mercantiles y de bienes muebles podrá acordar, a propuesta de la Dirección General de Derecho y Entidades Jurídicas, que el registrador o los registradores en división personal instalen, en el término municipal que se señale, una oficina abierta al público, donde las personas usuarias puedan presentar y retirar toda clase de documentos y solicitudes, obtener publicidad formal y efectuar todas las otras operaciones propias de la oficina principal del registro de la propiedad, con el que estará telemáticamente conectada en la forma que determine la Dirección General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 mantendrán abiertas al público las oficinas registrales situadas en las localidades correspondientes a la capitalidad de los registros que, en virtud de la presente disposición reglamentaria, quedan agrupados con registros situados en una localidad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limita a señalar que la creación de la figura de las “oficinas abiertas al público” distintas a la oficina del registro de la propiedad, es materia de ordenación de los registros y necesita de regulación por el Estado, añadiendo que la situación estatutaria de los registradores es competencia exclusivamente estatal, y no puede imponerse normativamente al registrador la obligación de abrir o mantener abierta una oficina en un lugar diferente al oficial, con las prestaciones de toda índole que ello lleva consigo, por quien no tiene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apreciar, en primer término, que la previsión de apertura de las mencionadas oficinas sea susceptible de incidir o afectar a la situación estatutaria de los registradores, por su condición de funcionarios públicos y en consecuencia, de vulnerar la legislación básica estatal ex artículo 149.1.18 CE. Este Tribunal ha tenido ocasión de señalar reiteradamente, que el artículo 149.1.18 CE reserva al Estado las “bases del régimen estatutario de los funcionarios públicos, incluyéndose en ellas en principio, la normación relativa a la adquisición y pérdida de la condición de funcionario, a las condiciones de promoción de la carrera administrativa y a las situaciones que en ésta puedan darse, a los derechos, deberes y responsabilidades de los funcionarios y a su régimen disciplinario, así como a la creación e integración, en su caso, de cuerpos y escalas funcionariales y al modo de provisión de puestos de trabajo al servicio de las Administraciones Públicas” (por todas, STC 31/2010, FJ 82). Trasladando estas previsiones generales al ámbito de las peculiaridades que son propias de la condición funcionarial de los registradores, no resulta posible discernir afectación alguna a la situación, funciones, o a los derechos o deberes de los registradores en virtud de la decisión que se examina, habida cuenta de que la simple apertura de estas oficinas carece de incidencia alguna en la situación funcionarial de los correspondientes titulares del registro y tampoco el escrito de demanda viene a justificar o precisar los concretos términos en que se produciría dicha afectación, por lo que este argumento no puede ser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cuestión distinta es el examen de esta previsión desde la perspectiva de la ordenación de los registros. El precepto habilita al consejero o consejera competente en materia de notarías y registros públicos de la propiedad, mercantiles y de bienes muebles para acordar, a propuesta de la Dirección General de Derecho y Entidades Jurídicas, la apertura de una oficina de este tipo, en los casos en los que por razones de servicio público dicha oficina resulta necesaria. Y, en su segundo inciso, impone el mantenimiento de las oficinas registrales situadas en las localidades correspondientes a la capitalidad de los registros que, por virtud de la norma catalana, quedan agrupados con registros situados en una localidad diferente. En los dos casos dichas oficinas permiten a los usuarios presentar y retirar toda clase de documentos y solicitudes, obtener publicidad formal y efectuar todas las otras operaciones propias de la oficina principal del registro de la propiedad, con el que estará telemáticamente conectada.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estas oficinas revestirían la naturaleza de “delegaciones” de la oficina principal del registro para la tramitación y gestión de las operaciones registrales, mediante la aplicación de técnicas telemáticas, con lo cual, en la medida que su finalidad es que se puedan realizar todas las operaciones propias de un registro, se relacionan directamente con la competencia de ordenación de los registros, que, como ya hemos señalado en el fundamento jurídico 3, implica la reserva al Estado de la “íntegra regulación de la materia, entendida ésta en su sentido material, comprensivo de cualesquiera normas, de rango legislativo o reglamentario, incluyendo aquellas medidas de ejecución que tengan su fundamento en la consecución de la unidad hipotecaria en el tráfico inmobiliario”. En el presente caso la norma regula los supuestos en los que procede la creación de este tipo de oficinas y la función que van a cumplir, con lo que invade la mencionada competencia estatal y supera el ámbito competencial propio de la Comunidad Autónoma, circunscrito a las funciones ejecutivas en los términos que ya han quedado señalados. No enerva la anterior conclusión el hecho de que la norma estatal actualmente vigente regule este supuesto en términos parcialmente similares (disposición adicional primera del Real Decreto 195/2017), pues lo determinante aquí es que la Comunidad Autónoma carece de competencias normativas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vulnerar las competencias del Estado, la disposición adicional primera es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disposición final primera, titulada “Agrupaciones personales”,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autoriza la creación de registros de la propiedad y mercantiles en régimen de división personal cuando sea necesaria o conveniente para la prestación del servicio público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efecto, por una orden del consejero o consejera competente en materia de notarías y registros públicos de la propiedad, mercantiles y de bienes muebles se determinarán las localidades y registros que tengan que agruparse en régimen de división personal, atendiendo al volumen de la documentación o a otras circunstancias de la prestación del servicio registral que aconsejen la agrupación.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dos o más registradores de una misma localidad podrán solicitar voluntariamente la agrupación de sus registros, siempre que los distritos hipotecarios sean limítrofes y justifiquen la utilidad de la agrupación, mediante la aportación de la documentación y los datos que estime procedentes la Dirección General de Derecho y Entidades Jurídicas, y así se apruebe por una orden del consejero o consejera competente en materia de notarías y registros públicos de la propiedad, mercantiles y de bienes 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vulnera el régimen constitucional de distribución de competencias en cuanto que fija criterios normativos en relación a la creación de registros en régimen de división personal y ya hemos reiterado que la competencia autonómica es exclusivamente ejecutiva. Dicha fijación forma parte del ejercicio de la función demarcadora, y así se contempla en el artículo 275 de la Ley hipotecaria, conforme al cual la demarcación incluye tanto la creación, modificación y supresión de nuevos registros, como la división material de un registro existente, complementada con la división personal, y la alteración de la circunscripción territorial de un registro existente, que no sea mediante división material. En relación a esta materia, el artículo 19 de la Ley 14/2013, de 27 de septiembre, de apoyo a los emprendedores y su internacionalización, remite a una norma estatal la determinación de los criterios de agrupación personal, señalando que el número de registradores que estarán a cargo de cada registro de la propiedad, en régimen de división personal, se determinará sobre criterios objetivos, mediante Real Decreto, a propuesta del Ministerio de Justicia. Por tanto, aun cuando las competencias ejecutivas que ostenta la Comunidad Autónoma permitirían que ésta autorizase los registros que operan en régimen de división personal, lo que no cabe es que la norma autonómica determine las circunstancias en las que dicho supuesto es posible. Procede, en consecuencia, declarar que lo señalado en esta disposición vulnera asimismo las competencias del Estado en materia de demarcación registral, en los términos que acaban de señalarse.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conforme a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“1.Se autoriza al consejero o consejera competente en materia de notarías y registros públicos de la propiedad, mercantiles y de bienes muebles a dictar las normas que sean necesarias para interpretar y ejecutar este Decreto y, en especial, para determinar las fechas de funcionamiento independiente de los registros y regular el periodo de transición hasta el funcionamiento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autoriza al consejero o consejera competente en materia de notarías y registros públicos de la propiedad, mercantiles y de bienes muebles para que, mediante la orden correspondiente y cuando lo aconseje la prestación del servicio público registral, pueda desagrupar los registros de la propiedad agrupados mediante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autoriza al director o directora general competente en materia de notarías y registros de la propiedad, mercantiles y de bienes muebles a resolver las dudas sobre los límites físicos de la demarcación que puedan surgir en su ejecución práctica; atribuir a un registro determinado las adscripciones, segregaciones, cambios o alteraciones administrativas de términos municipales, o resolver cualesquiera otros problemas relativos a la demarcación que los registradores afectados sometan 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criterio de delimitación que antes se ha expuesto debemos considerar que lo dispuesto en su apartado segundo vulnera el orden constitucional de distribución de competencias en cuanto que habilita al consejero o consejera competente para dictar normas en relación con la prestación del servicio público registral, lo que excede de las competencias ejecutivas que corresponden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apartado dos de la disposición final segunda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Decreto 69/2015 incluye asimismo una serie de previsiones a las que se reprocha que afectan directamente al régimen estatutario de los registradores, cuyas bases deben ser establecidas por el Estado al amparo de la competencia exclusiva que le reconoce al artículo 149.1.18 CE, en los términos de la doctrina constitucional que se ha expuesto en el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segunda contempla un denominado “concurso especial”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nuevos registros, así como los registros matrices de los que surjan los anteriores, por segregación, serán objeto de provisión en el concurso especial que el organismo competente establezca, y la persona titular del registro o de los registros matrices afectados podrá optar a la resultante o resultantes. En ningún caso se considerará traslado del registrador la opción por cualquiera de los mencionados registros. Las vacantes que se originen a resultas de este concurso especial serán objeto de provisión en el concurso ordinario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que se examina invade la competencia del Estado que deriva del artículo 149.1.18 CE, en la medida en que contempla una modalidad específica de concurso para la provisión de determinadas plazas de registradores, excediendo con ello de la competencia ejecutiva que corresponde a la Generalitat. Dicha competencia se proyecta en el nombramiento de los Registradores, y a la convocatoria, administración y resolución de las oposiciones y concursos correspondientes. Y queda reservada al Estado la facultad de ‘disciplinar, con el alcance y detalle que en cada caso se requiera, las oposiciones y concursos de estos cuerpos’ (STC 31/2010, antes citada), reserva estatal que excluye la regulación autonómica de modalidades específicas de concurso, como es la presente, que vulnera lo dispuesto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tercera regula el nombramiento de registradores accidentales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por razón del servicio profesional se den circunstancias extraordinarias en determinados registros, en relación con el despacho de documentos por expansión acelerada de núcleos de población, variación considerable de la titulación o cualquier otra causa, la Dirección General de Derecho y Entidades Jurídicas nombrará uno o más registradores con el carácter de accidentales por el plazo máximo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norma que desplazaba a la contenida en la disposición final cuarta del Real Decreto 172/2007, conforme a la cual “cuando por razón del servicio profesional se dieran circunstancias extraordinarias en determinados registros … la Dirección General de Registros y del Notariado nombrará uno o más registradores con carácter de accidentales por el plazo máximo de un año”. En la actualidad la disposición adicional segunda del Real Decreto 195/2017 permite el nombramiento de registradores accidentales “cuando por razón del servicio profesional se dieran circunstancias extraordinarias en determinados registros, en relación al despacho de documentos que hayan motivado un retraso reiterado en la prestación del servicio registral debido al crecimiento acelerado y anormal del número de asientos de presentación, siempre que se fundamente la previsión de que tal situación puede prolongarse al menos un año, o cuando así lo solicite el registrador por otra justa causa”. Tal nombramiento corresponde a “la Dirección General de los Registros y del Notariado o la Administración Autonómica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tercera regula el nombramiento de registradores accidentales que apoyen al registrador titular en determinados supuestos. Ese nombramiento será posible en los concretos casos determinados por la norma y será llevado a cabo por la Dirección General de Derecho y Entidades Jurídicas. La primera parte del precepto, al determinar los supuestos en los que ese nombramiento es posible, incurre en extralimitación competencial e invade la competencia normativa del Estado en esta materia. Ahora bien, esa invasión no debe obstar a la salvaguarda de las competencias ejecutivas autonómicas, siempre que se ejerciten con arreglo a los criterios establecidos en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es contrario al orden constitucional de distribución de competencias el inciso “cuando por razón del servicio profesional se den circunstancias extraordinarias en determinados registros, en relación con el despacho de documentos por expansión acelerada de núcleos de población, variación considerable de la titulación o cualquier otra causa”. Por su carácter ejecutivo, es conforme con el orden competencial el nombramiento de registradores accidentales por la autoridad autonómica, aplicando los criterios normativos fijados al efecto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disposición transitoria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entrada en vigor de este Decreto, los registradores afectados por el hecho de que su registro sea objeto de la presente demarcación podrán tomar parte en concursos de provisión de vacantes, aunque no haya transcurrido el plazo de un año a que se refiere el artículo 497 del Reglamento hipotecario, aprobado por el Decreto de 14 de febrero de 1947.”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lleva a cabo una delimitación normativa del ámbito subjetivo de los concursos de provisión de vacantes que no respeta lo dispuesto en la normativa hipotecaria e infringe, en consecuencia, lo señalado en el artículo 149.1.18 CE, pues como ya hemos visto, la doctrina constitucional ha afirmado de modo categórico que la celebración de los concursos de provisión de vacantes es competencia del Estado al amparo del artículo 149.1.18 CE. La norma autonómica invade así la competencia estatal. La enervación que la disposición transitoria realiza respecto de la prohibición general de concursar prevista en el artículo 497 del Reglamento hipotecario, afecta además al resto de los registradores que prestan sus funciones en todo el territorio del Estado, en cuanto se refiere a la totalidad de los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lo anterior el hecho de que la disposición transitoria segunda del Real Decreto 195/2017 establezca una regulación materialmente similar, ya que lo determinante aquí es que la Comunidad Autónoma no dispone, en su acervo competencial, de esta concreta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por los motivos expuestos, se declara la inconstitucionalidad y nulidad de la disposición adicional segunda, del inciso “cuando por razón del servicio profesional se den circunstancias extraordinarias en determinados registros, en relación con el despacho de documentos por expansión acelerada de núcleos de población, variación considerable de la titulación o cualquier otra causa”, de la disposición adicional tercera, y de la disposición transitoria del Decreto 69/2015.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la disposición final cuarta, señala que la entrada en vigor del presente Decreto se producirá al día siguiente de su publicación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olvidar que, en su propio contenido sustantivo, no pasa de ser una de las fórmulas habituales utilizada en materia de vigencia de las disposiciones generales, incapaz por tanto de generar per se una vulneración efectiva de las competencias estatales. Además, la argumentación esgrimida contra este precepto no se asienta en la vulneración actual de las competencias estatales, sino que se limita a plantear la posibilidad de hipotéticos perjuicios futuros, derivados de una determinada interpretación de la norma, lo que determina el carácter meramente preventivo del recurso en este punto, procediendo, en consecuencia, desestimar el conflicto en relación con esta disposición.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 y declarar que son contrarios al orden constitucional de distribución de competencias y, en consecuencia, inconstitucionales y nulos: los artículos 1, 2 y 3; las disposiciones adicionales primera y segunda; el inciso “cuando por razón del servicio profesional se den circunstancias extraordinarias en determinados registros, en relación con el despacho de documentos por expansión acelerada de núcleos de población, variación considerable de la titulación o cualquier otra causa” de la disposición adicional tercera; la disposición transitoria y la disposición final primera y el apartado dos de la disposición final segunda del Decreto 69/2015, de 5 de mayo, por el que se modifica la demarcación de los registros de la propiedad, mercantiles y de bienes muebles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