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414-2013, interpuesto por el Gobierno de Cataluña contra los artículos 1.1, 2 y 3; 4.1, 4, 5 y 14; 6.2 y 3; 8.2; 10.4, y la disposición final sexta.1 del Real Decreto-ley 16/2012, de 20 de abril, de medidas urgentes para garantizar la sostenibilidad del Sistema Nacional de Salud y mejorar la calidad y seguridad de sus prestaciones.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enero de 2013, la Abogada de la Generalitat de Cataluña, en representación del Gobierno de Cataluña, promovió recurso de inconstitucionalidad contra los artículos 1.1, 2 y 3; 4.1, 4, 5 y 14; 6.2 y 3; 8.2; 10.4, y la disposición final sexta.1 del Real Decreto-ley 16/2012, de 20 de abril, de medidas urgentes para garantizar la sostenibilidad del Sistema Nacional de Salud y mejorar la calidad y seguridad de sus prestaciones (en lo sucesivo, Real Decreto-ley 16/2012).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han incumplido las condiciones y límites establecidos en el artículo 86.1 CE, según la doctrina fijada por el Tribunal Constitucional sintetizada en la STC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incumple la condición relativa a la concurrencia de la situación de necesidad extraordinaria y urgente, que no se infiere del análisis de la exposición de motivos y del debate parlamentario de su convalidación. En la exposición de motivos se alude a una situación de grave dificultad económica del Sistema Nacional de Salud así como al informe del Tribunal de Cuentas, que se refiere básicamente a las consecuencias económicas de las prestaciones sanitarias dispensadas a los extranjeros en territorio estatal. Del diagnóstico expuesto por la representante del Gobierno en el debate parlamentario de convalidación, se deduce claramente que las ineficiencias del Sistema Nacional de Salud no derivan de su diseño normativo sino, en todo caso, de la gestión inadecuada de sus recursos personales, materiales y financieros y de los déficits de coordinación entre las Comunidades Autónomas, circunstancias que se han prolongado en el tiempo y que, en modo alguno, pueden ser calificadas de excepcionales o imprevisibles. Ni la exposición de motivos ni el debate parlamentario de convalidación justifican la imposibilidad de obtener el mismo resultado mediante la aprobación de una disposición legislativa que siga la tramitación ordinaria o urgente en las cámaras legislativas. La ausencia de justificación se extiende a la imprescindible congruencia entre la situación de extraordinaria y urgente necesidad y la regulación adoptada, especialmente reprobable en una disposición legislativa provisional de alcance estructural, que reforma con amplitud y profundidad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texto del Real Decreto-ley 16/2012 se deduce que la implantación del nuevo sistema sanitario, en sus aspectos principales, se aplaza en más de cuatro meses (disposición transitoria primera) y, por tanto, se trata de medidas que “no modifican de manera instantánea la situación jurídica existente” (STC 29/1982, de 31 de mayo, FJ 3, y 1/2012, de 13 de enero, FJ 11). La falta de justificación de la urgencia es especialmente relevante en los supuestos en los que se ha previsto un plazo para la efectiva producción de efectos jurídicos de las medidas (artículos 1.3 y 10.4 y disposición transitoria primera). De todo su contenido, únicamente la creación del fondo de garantía asistencial (art. 3), las medidas relativas a la atención farmacéutica en determinados centros (art. 6) y la previsión relativa a la manipulación y adecuación de preparaciones de medicamentos (art. 7) son de inmediata aplicación y están directamente orientadas a la mejora de la eficiencia en la gestión de los recursos. El resto de preceptos no son medidas autoaplicativas, de carácter extraordinario, que por sí mismas puedan incidir directamente en los déficits e ineficiencias del Sistema Nacional de Salud, sino que modifican normas que configuran el régimen jurídico del sistema con carácter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vulneran los límites materiales del artículo 86.1 CE en relación a la afectación de los derechos, deberes y libertades de los ciudadanos regulados en el título 1, y el régimen de las Comunidades Autónomas, al abordar la modificación en profundidad del ámbito subjetivo del derecho a la protección de la salud que constituye un elemento esencial del artículo 43 CE, que atribuye la titularidad del derecho a la protección de la salud a “todos”, sin prever ningún tipo de exclusión, estableciendo implícitamente un principio de universalidad consistente en garantizar el acceso de cualquier individuo en condiciones de igualdad a las prestaciones sanitarias públicas. Este principio de universalidad ha sido positivizado por la Ley 14/1986, de 25 de abril, general de sanidad (art. 1.2 y 3), en la Ley 16/2003, de 28 de mayo, de cohesión y calidad del Sistema Nacional de Salud [artículos 2 a) y b), y 3]. El Real Decreto-ley 16/2012 introduce un cambio sustancial en la titularidad del derecho, que ya no es automática, sino que se condiciona a que una instancia administrativa reconozca la condición de asegurado (modificación del artículo 3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rasgos esenciales del Sistema Nacional de Salud, deducibles directamente de la Constitución y concretados por el legislador ordinario, no pueden ser suprimidos o desfigurados por el legislador de urgencia hasta el punto de desdibujar la imagen normativa e institucional del sistema, y suponer un giro esencial del régimen de acceso a la asistencia sanitaria en España con cargo a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condicionamiento del derecho al acceso a la asistencia sanitaria a través de la condición de asegurado y la exclusión de determinados colectivos de la titularidad del derecho (art. 1.1 y 3 del Real Decreto-ley 16/2012), no respeta las previsiones constitucionales relativas a la igualdad (art. 14 CE) y el reconocimiento del derecho de todos a la salud (art. 43 CE). Con la diferenciación de las distintas categorías, se producen unas consecuencias de desigualdad que resultan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no fue expresamente mencionado en el acuerdo de inicio del procedimiento de negociación previsto en el art. 33.2 de la Ley Orgánica del Tribunal Constitucional (LOTC), pero está directamente relacionado con el apartado primero, ya que configuran, en su conjunto, el ámbito subjetivo al cual alcanza el derecho de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personas del derecho a la asistencia sanitaria sería contraria, no solo a los artículos 14 y 43 CE, sino que también afectaría al artículo 13 CE. Los extranjeros no tienen los mismos derechos que los nacionales y las leyes pueden tener en cuenta la situación administrativa del extranjero para modular su alcance y ejercicio, pero no sería constitucionalmente admisible el establecimiento de cualquier tipo de limitación, sino que sería necesario justificar la restricción en la consecución de algún bien constitucionalmente relevante dentro del régimen de extranjería. La limitación no puede ser exorbitante ni debe incorporar diferencias que resulten contrarias al principio de igualdad, que deben analizarse aplicando el test de proporcionalidad (STC 236/2007, de 7 de noviembre). Tampoco se aclara en la exposición de motivos o en las restantes actuaciones correspondientes a su convalidación la razón de privar de la protección de la salud a las personas que no tengan autorización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Algunos aspectos del Real Decreto-ley 16/2012 incurren en inconstitucionalidad al no tener cobertura en los títulos competenciales invocados por su disposición final primera, invadiendo las competencias de la Generalitat en las materias de sanidad, salud pública y medicamentos, y función pública [arts. 162, 150 y 136 a)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razón o finalidad, garantizar la sostenibilidad del Sistema Nacional de Salud y mejorar la calidad y la seguridad de las prestaciones sanitarias, la norma encuentra su encaje principal con toda naturalidad en el ámbito competencial de la sanidad (art. 149.1.16 CE), sin perjuicio de la concurrencia de los otros títulos invocados en relación a materias específicas. Desde la perspectiva formal, el decreto-ley, al suponer una exclusión del procedimiento legislativo ordinario, en el que a través del Senado las Comunidades Autónomas, primeras destinatarias de la norma, pueden expresar sus puntos de vista y hacer valer sus intereses, no es constitucionalmente adecuado para la fijación normativa de la legislación básica o su modificación. Desde la perspectiva material, la competencia estatal sobre bases y coordinación general de la sanidad ha sido perfilada en las SSTC 32/1983, de 28 de abril, FJ 2; 42/1983, de 20 de mayo, FJ 3; 80/1985, de 4 de julio, FJ 2; 98/2004, de 25 de mayo, FJ 7, y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separada merece el capítulo V, relativo a las “medidas en materia de recursos humanos”, ya que la acreditación de centros y unidades docentes para la formación de especialistas es una materia que, por una parte, puede llegar a afectar a la “regulación de las condiciones de obtención, expedición y homologación de títulos académicos y profesionales” (art. 149.1.30 CE, y STC 122/1989, de 6 de julio, FJ 3), y, por otra, a la materia “sanidad” [art. 162.3 d) EAC y STC 1/2011, de 14 de febrero, FJ 5]. En el ámbito del régimen estatutario del personal sanitario, se plantea una dualidad parecida, pues se trata de una regulación que podría encontrar amparo en la competencia del artículo 149.1.18 CE (STC 37/2002, de 14 de febrero, FJ 8, y las allí citadas), pero que también tiene una vinculación muy directa con la materia “sanidad”, hasta el punto de que el artículo 162.3 e) EAC la ubica en su seno, haciendo prevalecer así este aspecto material (SSTC 87/2009, de 20 de abril, FJ 5, y 137/2009, de 15 de junio, FJ 2). Las bases en materia de personal estatutario no alcanzan a la organización o gestión del servicio, una dimensión interna de la competencia autonómica en materia de sanidad, que se intensifica atendiendo a la competencia de autoorganización (art. 150 EAC, y SSTC 50/1999, de 6 de abril, FJ 3, y 251/2006, de 25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se concretan las vulneraciones competenciales en que incurre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1.1 vacía la competencia de desarrollo normativo de la Generalitat en la determinación de los titulares al acceso a las prestaciones sanitarias. El ámbito mínimo esencial fijado en la norma básica debería de ser susceptible de ampliación, para su mejora,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más restrictivo del concepto de universalidad del Sistema Nacional de Salud previsto por el Real Decreto-ley 16/2012 conculca el artículo 162 EAC, al impedir la efectividad del mandato estatutario previsto en el artículo 23 EAC, sobre el derecho de todas las personas a acceder en condiciones de igualdad y gratuidad a los servicios sanitarios de responsabilidad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atribución al Instituto Nacional de la Seguridad Social (INSS) y al Instituto Social de la Marina del reconocimiento y control de la condición de asegurado (art. 1.2) vulnera los artículos 149.1.16 CE y 162.3 a) EAC, en la medida en que son funciones claramente ejecutivas, que corresponderían a la Generalitat de Cataluña, y no se integran en el concepto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 acto reglado, que supone una centralización de las funciones que no se justificaría por la necesidad de unificar la interpretación o aplicación de la normativa, ya que ésta no ofrece márgenes para hacerlo de otra forma [SSTC 86/1989 de 11 de mayo, FJ 13, y 127/1994, de 5 de mayo,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nueva regulación del artículo 4.1 y 4, al establecer la preferencia del medicamento genérico o biosimilar correspondiente en caso de igualdad en el precio, deja al margen a los servicios autonómicos de salud para el ejercicio de sus competencias en materia de uso racional del medicamento, de forma no justificada para la sostenibilidad del sistema. El uso de incentivos para genéricos cambia de naturaleza jurídica y pasa de ser una opción fomentada a una regla jurídica de obligado cumplimiento, desplazando el campo de decisión propio de las Comunidades Autónomas, necesario a fin de atender a otras consideraciones como la calidad o el tratamiento médico. Garantizado el coste equivalente, queda agotada la competencia estatal, basada en este caso en la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incisos “y, en caso de igualdad, deberá dispensar el medicamento genérico o el medicamento biosimilar correspondiente”, de ambos apartados, son contrarios al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4.5 determina la imposibilidad de que las Comunidades Autónomas puedan establecer de forma unilateral reservas singulares de prescripción, dispensación y financiación de medicamentos y productos sanitarios, lo que constituye una limitación que vulnera sus competencias. La novedad más relevante del Real Decreto-ley 16/2012 consiste en que sólo permite que la comisión permanente de farmacia (del consejo interterritorial del Sistema Nacional de Salud) pueda decidir sobre esta cuestión. La propia regulación demuestra que no es un aspecto esencial, nuclear, que deba regir uniformemente para todo el Estado, ya que no necesariamente coincidirán en todo el territorio nacional (STC 42/1983,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Supone una limitación de dudosa constitucionalidad a la competencia de carácter ejecutivo de la Generalitat en este ámbito (art. 162.2 EAC), ya que veda su decisión unilateral, si no es con la participación de la comisión permanente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4.14 autoriza, para las entidades gestoras y servicios comunes de la Seguridad Social y entidades colaboradoras, el tratamiento de los datos que resulten imprescindibles para determinar la cuantía de la aportación de los beneficiarios en la prestación farmacéutica, sin necesidad del consentimiento del interesado; establece la comunicación del INSS a las administraciones sanitarias competentes, y el tratamiento de los datos por la Administración sanitaria para su incorporación al sistema de información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previsión de carácter instrumental en relación a las competencias sobre dispensación que se deducen de la condición de asegurado, y por ello merece el mismo reproche que el artículo 1.2, en cuanto a la vulneración del artículo 162.3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6.2 y 3, sobre los servicios de farmacia hospitalaria, responde al título competencial relativo al ámbito de la ordenación farmacéutica, en el que el Estado debe limitarse a establecer las bases. Se detecta un exceso en la regulación básica, ya que apenas deja margen para un posterior desarrollo autonómico. Ello es especialmente relevante en el ámbito de la Generalitat de Cataluña dada la peculiar organización de sus sistemas sanitario y asistencial, en el que participan formas de organización de carácter privado, lo que dificulta la aplicación de dicha previsión sin más, y requiere de adaptaciones que atiendan a estas peculiaridades.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organización y funcionamiento de los centros sanitarios opera con la máxima intensidad la competencia asumida en esta materia por la Comunidad Autónoma (STC 50/1999, FJ 3) como se recordó en la Sentencia 31/2010, de 28 de junio, FJ 102, desestimando que la competencia estatal ex artículo 149.1.16 CE pueda abarcar la organización y funcionamiento interno de los servicios sanitarios, ya que la potestad de autoorganización refuerza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6.2, en el inciso “siempre y cuando dispongan de un depósito de medicamentos vinculado al servicio de farmacia hospitalaria del hospital de la red pública que sea de referencia en el área o zona sanitaria de influencia correspondiente”, y el artículo 6.3 se consideran contrarios a los artículos 149.1.16 CE y 162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8.2 modifica el artículo 26 de la Ley 44/2003, de 21 de noviembre, de ordenación de las profesiones sanitarias, atribuye a un órgano estatal, a instancia de la entidad titular del centro, resolver las solicitudes de acreditación de centros y unidades docentes, una competencia de la Generalitat de Cataluña expresamente prevista en el artículo 162.3 d) EAC, que no mereció ningún reproche de exceso competencial en la STC 31/2010, FJ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artículo 10.4 añade una nueva disposición adicional primera.6 a la Ley 55/2003, de 16 de diciembre, del estatuto marco del personal estatutario de los servicios de salud, que comporta un exceso de regulación de las bases al establecer que las Comunidades Autónomas han de llevar a cabo obligatoriamente procesos de integración antes del 31 de diciembre de 2013, y al imponer la adscripción de los funcionarios que opten por mantener su condición a órganos administrativos que no pertenezcan a instituciones sanitarias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 así sobre la estructura organizativa de los servicios de salud autonómicos, y afecta a la competencia de organización y funcionamiento interno de los centros sanitarios, que la STC 31/2010 reconoció que opera con la máxima intensidad (art. 162.1 EAC), así como a la competencia de la Generalitat en materia de ordenación y organización de la función pública [art. 136 a) EAC]. En el modelo sanitario de Cataluña, la integración prevista afecta a las instituciones sanitarias que disponen de personal funcionario sanitario y que, sin embargo, no están incluidas en el ámbito de aplicación de la Ley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La disposición final sexta.1 añade un párrafo al artículo 4.1 del Real Decreto 1301/ 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La autorización previa de las actividades de promoción y publicidad se atribuye a la Organización Nacional de Trasplantes si aquéllas superan 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relativa a la supraterritorialidad [SSTC 37/1981, de 16 de noviembre, FJ 1; 194/2011, de 13 de diciembre, FJ 5, y 126/2002, de 20 de mayo, FJ 9 a)], esta previsión se considera contraria a los artículos 149.1.16 CE y 162.3 b), en relación con el 115.2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febrero de 2013, el Pleno, a propuesta de la Sección Segunda, acordó admitir a trámite el recurso y, de conformidad con lo establecido en el artículo 34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19 de febrero de 2013, el Abogado del Estado se personó en el proceso en nombre del Gobierno, solicitando una prórroga en el plazo concedido para formular alegaciones, que le fue concedida por plazo de ocho días mediante providencia de 20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registrados con fecha 27 de febrero de 2013, los Presidentes del Congreso de los Diputados y del Senado comunicaron la personación de las respectivas Cámaras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15 de marzo de 2013, instando la desestimación del recurso en atención a las razones que, de forma sintética,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impugnados del Real Decreto-ley 16/2012 superan el test constitucional sobre el presupuesto habilitante del artículo 86.1 CE, de acuerdo con la doctrina constitucional (por todas, SSTC 329/2005, de 15 de diciembre, FJ 5; 332/2005, de 15 de diciembre, FFJJ 5 y ss.; 68/2007, de 28 de marzo, FJ 6: 31/2011, de 17 de marzo, FJ 3; 137/2011, de 14 de septiembre, FJ 4, y 1/2012, de 13 de enero, FJ 6). Las razones de urgencia han quedado exteriorizadas tanto en la memoria de análisis de impacto normativo como en la exposición de motivos y en el debate de convalidación: (i) el marco de una crisis económica sin precedentes, constatada en los informes del Banco de España, que exige fuertes ajustes presupuestarios, y de la que se ha hecho eco el Tribunal (AATC 95/2011 de 21 junio, FJ 5; 96/2011, de 21 de junio, FJ 5, y 147/2012, de 16 de julio, FJ 6); (ii) la importancia del gasto sanitario en las medidas de corrección del déficit, en la senda de consolidación fiscal pactada con los órganos de la Unión Europea; (iii) la ausencia de normas comunes sobre el aseguramiento, el crecimiento desigual en las prestaciones del catálogo, la falta de adecuación de algunas de ellas a la realidad socioeconómica y la propia falta de rigor y énfasis en la eficiencia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han dado cumplidas razones de la relación de conexión entre la necesidad apreciada y las medidas impugnadas: (i) en cuanto a la definición de asegurado, la necesidad de corregir los abusos del llamado turismo sanitario, que supondrán un ahorro estimado en 917 millones de euros; (ii) el impacto de las medidas orientadas a garantizar el uso racional del medicamento se cuantifica en un ahorro de 3.550 millones de euros; (iii) las medidas de reforma del Estatuto marco del personal estatutario han quedado cuantificadas en 500 millones de euros; y (iv) los acontecimientos relacionados con actividades de promoción y publicidad en apoyo de la donación de células y tejidos humanos, que aconsejaban completar la transposición de la Directiva 2004/23/CE, del Parlamento Europeo y del Consejo, de 31 de marzo de 2004, reguladora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concurrir el presupuesto habilitante, dentro de los límites materiales del artículo 86.1 CE, nada impide que el decreto-ley realice una modificación estructural si ésta resulta de extraordinaria y urgente necesidad, como ha quedado justificado. La nota de provisionalidad de estas normas no alude a su carácter limitado o con cláusula de caducidad, sino a la necesidad de su convalidación o ratificación parlamentaria para su pervivencia en el tiempo (SSTC 178/2004, de 21 de octubre, FJ 6, y 189/2005, de 7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doctrina sentada en la STC 111/1983, de 2 de diciembre, FJ 8, el artículo 1 no afecta al derecho a la salud del artículo 43 CE en el sentido proscrito por el artículo 86.1. CE, por su ubicación entre los principios rectores de la política social y económica (capítulo III del título I), que pretenden dirigir objetivamente la actividad de los órganos estatales, pero no aumentar el ámbito subjetivo de derechos del ciudadano constitucionalmente reconocido (STC 36/1991, de 14 de febrero, FJ 5), y no contienen en los artículos 39 a 52 CE un principio general de lo que se ha denominado la “irreversibilidad de las conquistas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respeta los límites materiales del artículo 86.1 CE por cuanto no regula el régimen general del derecho a la salud, sino que se limita a modificar un elemento puntual del mismo, como son los requisitos para tener acceso a la prestación sanitaria de financiación pública. El artículo 43 CE no impone un único modelo sanitario, ni tampoco que el Estado deba garantizar una plena prestación sanitaria pública para toda persona que resida, regular o irregularmente, en España. La única reducción del ámbito subjetivo de la cobertura que cabe imputar a la norma impugnada es la relativa a los inmigrantes en situación irregular. En el marco de las SSTC 95/2000, de 10 de abril, FJ 3, y 236/2007, de 7 de noviembre, FJ 4, el examen del acceso a la sanidad con cargo a fondos públicos en los países de nuestro entorno, que integran la misma comunidad jurídica de protección de los derechos humanos reconocidos en los textos y convenios internacionales en la materia, permite concluir que no existe uniformidad en el modo de abordar la financiación pública de la sanidad que se presta a los inmigrantes en situación irregular; por el contrario, sí parece existir consenso en otorgar a los inmigrantes el tratamiento de urgencia con independencia de su situación legal, en cuanto conecta con la protección de la vida y de la integridad física de la persona, si bien en gran parte de los países de nuestro entorno se exige el pago del coste de esa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legal del derecho a la salud, la Constitución autoriza al legislador a establecer condiciones de ejercicio para los extranjeros distintas de las que rigen para los españoles e incluso a tomar en consideración el dato de su situación legal en España. Para que sea admisible, el Tribunal ha exigido: (i) que no se vea afectado el contenido del derecho imprescindible para la garantía de la dignidad humana, concepto que hoy podría conectarse con la atención de urgencia; (ii) que la distinción se dirija a preservar otros derechos, bienes o intereses constitucionalmente protegidos, señaladamente el principio constitucional de estabilidad presupuestaria del artículo 135 CE, en un contexto de extraordinarias dificultades, lo que no resulta contrario al Pacto de derechos económicos, sociales y culturales (artículos 2.1 y 12.1) ni a la Carta de derechos fundamentales de la Unión Europea (artículo 35); (iii) que la medida sea proporcional al fin perseguido, a cuyo efecto se señala que, además de las prestaciones garantizadas, la prevención sanitaria queda cubierta a través de los dispositivos de salud pública sin necesidad de tarjeta sanitaria (artículo 6 de la Ley 33/2011, de 4 de octubre, general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reproche competencial general consiste en que el decreto-ley no es instrumento normativo adecuado para la fijación de las bases, lo que no halla cobertura en la jurisprudencia constitucional (por todas, SSTC 23/1993, de 21 de enero, FJ 3; 225/1993, de 8 de julio, FJ 3; 11/2002, de 17 de enero, FJ 8, y 1/2012, de 13 enero, FJ 12). El examen individualizado de los preceptos impugnados por razones competenciales permite asimismo descartar la vulneración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1.1: la regulación de condiciones básicas garantiza la igualdad de todos los españoles en el ejercicio de su derecho a la protección de la salud (arts. 43.1 y 1491.1 CE y SSTC 32/1983, de 28 de abril, FJ 2; 61/1997, de 20 de marzo, FFJJ 7 y 8, y 98/2004, de 25 de mayo, FJ 7), con independencia de su lugar de residencia, lo que se traduce en la formulación de unas reglas comunes sobre los sujetos que tienen derecho a la asistencia sanitaria y el contenido de las prestaciones sanitarias. Sin desconocer el criterio recogido en la STC 136/2012, FJ 3, los aspectos relativos a la igualdad de los ciudadanos en la protección de la salud, como sería la definición de los beneficiarios, han de abordarse desde la perspectiva del artículo 149.1.l CE, en virtud del cual el Estado ostenta competencia exclusiva, no susceptible propiamente de desarrollo autonómico. La definición del titular de la prestación sanitaria es típicamente una condición básica que tiende a garantizar la igualdad en el acceso al derecho previsto en el artículo 43 CE (STC 133/2006, de 27 de abril, FJ 3). Si no se admitiera la prevalencia del artículo 149.1.1 CE, ejerciendo la del artículo 149.1.16 CE, en cuanto dotada de un “mayor contenido” (STC 136/2012, que cita la STC 109/2003, de 5 de junio, FJ 3), siempre podrá el Estado definir, por entero, las condiciones que garanticen la igualdad de los españoles en el ejercicio del derecho a la salud, entre las que se encuentra la delimitación del ámbito subjetivo del derecho [SSTC 225/1993, de 8 de julio, FJ 4; 284/1993, de 30 de septiembre, FJ 4; 264/1993, de 22 de julio, FJ 3 C); 88/2010, de 15 noviembre, FJ 5; 140/2011, de 14 septiembre, FFJJ 2 a 4, y 26/2012, de 1 marzo, FFJJ 6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Artículo 1.2: de acuerdo con la normativa preexistente, el reconocimiento de la condición de asegurado o de beneficiario ya correspondía, según los colectivos, al INSS o a la Tesorería General de la Seguridad Social. En la tensión que siempre ha existido entre la consideración de la asistencia sanitaria con cargo a fondos públicos como prestación de la Seguridad Social o como prestación al margen de ésta, el Real Decreto-ley 16/2012 ha optado por aproximarla nuevamente al régimen de la Seguridad Social incluyendo un concepto claramente de ese modelo como es el de “asegurado”. Esta opción del legislador justifica que vuelva a tener relevancia a efectos competenciales el artículo 149.1.17 CE en cuanto al “régimen económico de la Seguridad Social” (SSTC 124/1989, de 7 de julio, FJ 3, y 195/1996, de 28 de noviembre,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aceptara la anterior argumentación, estaría igualmente justificada la asunción por órganos estatales de la función de reconocer la condición de asegurado, como función ejecutiva básica, según la doctrina constitucional (por todas, STC 33/2005, de 17 de febrero, FJ 6). La decisión exige imperativamente de un ente supraordenado que, de forma homogénea, garantice la igualdad de todas las personas que se encuentren en España en el acceso a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Artículo 4.1 y 4: la prescripción de medicamentos y productos sanitarios ha sido siempre considerada por el legislador estatal como “legislación de productos farmacéuticos” (art. 149.1.16 CE), estando centrada la competencia autonómica en la ordenación de los establecimientos abiertos al público que dispensan aquéllos (STC 152/2003, de 17 de julio, FFJJ 7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se integran naturalmente en la legislación sobre productos farmacéuticos, en cuanto tienen por finalidad regular los criterios de prescripción y dispensación de forma que se guarde el debido equilibrio entre la necesaria protección de la seguridad y la salud de los pacientes y el sostenimiento del gasto público farmacéutico. Subsidiariamente, de encuadrarse en la materia “sanidad”, no cabe duda de su carácter materialmente básico, por tratarse de normas que fijan un marco mínimo indispensable para el mantenimiento del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los concretos incisos impugnados por la Generalitat también subyacen razones de política económica sectorial orientadas a favorecer el desarrollo de la industria farmacéutica de los genéricos, como medio para conseguir una gradual reducción del precio de los medicamentos. Por tanto, en los incisos impugnados conviven el título competencial del artículo 149.l.16 CE con el previsto en el artículo 149.1.13 CE, dada la indudable importancia de la industria farmacéutica en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Artículo 4.5: únicamente se razona la inconstitucionalidad de los últimos dos párrafos del modificado artículo 89.1 de la Ley 29/2006. La doctrina constitucional en la materia justifica la plena constitucionalidad de los incisos impugnados. Constituyendo la prestación farmacéutica una de las prestaciones sanitarias incluidas en la cartera común, la proscripción a las Comunidades Autónomas de introducir reservas singulares de forma unilateral en las condiciones de prescripción, dispensación y financiación de medicamentos respecto de los que se haya decidido su financiación pública en todo el territorio nacional, es perfectamente coherente con la doctrina constitucional según la cual las Comunidades pueden mejorar, pero nunca restringir, el nivel prestacional mínimo fijado por el Estado (STC 98/2004, de 25 de mayo, FJ 7, reiterada en la STC 136/2012, de 19 de junio, FJ 5). Al concurrir circunstancias excepcionales, propias de una Comunidad Autónoma, es en el seno del órgano de coordinación previsto legalmente donde puede acordarse la introducción de esas reservas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Artículo 4.14: se impugna por los mismos motivos que el artículo 1.2, por lo que se reitera lo ya razonado respecto de la constitucionalidad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Artículo 6.2 y 3: al no cuestionar la constitucionalidad del apartado primero, se antoja difícil discutir la del apartado segundo, que precisamente aumenta el margen de actuación de las Comunidades Autónomas, permitiendo que exceptúen a determinados centros sanitarios de la obligación de contar con un servicio de farmacia hospitalaria propio, si bien el legislador estatal impone límites a esta posibilidad, dejando un amplio margen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tercero, nuevamente se trata de una norma ordenada a garantizar un mínimo de calidad y seguridad en todo centro: que cuenten, en todo caso, con un depósito de medicamentos, garantizando así el acceso a medicamentos en los centros sanitarios, en condiciones mínimas de seguridad y racionalidad en su uso y dispensación. En materia de seguridad de los medicamentos opera el título competencial normativo pleno sobre “productos farmacéuticos” (STC 152/2003, de 17 de julio, FFJJ 7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Artículo 8.2: el precepto no ha modificado el artículo 26.3 de la Ley 44/2003, único sobre el que argumenta la demanda, por lo que difícilmente ha podido provocar por sí mismo una alteración del marco competencial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especialidades en ciencias de la salud se configuran como profesiones sanitarias tituladas (art. 36 CE), por lo que tiene aquí indudable trascendencia el título competencial previsto en el artículo 149.1.30 CE, primer inciso. Resulta imprescindible que el Estado acredite a los centros y unidades docentes de estas especialidades, como medio para asegurar un mínimo igualitario de calidad en la atención sanitaria para todos los ciudadanos. La acreditación final se desenvuelve en una función típicamente estatal, como es la de evaluar el funcionamiento y calidad de la formación sanitaria especializada, ejerciendo las Comunidades Autónomas amplias competencias en el complejo proceso acreditador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Estado en virtud de la competencia del artículo 149.1.16 CE, puede asumir competencias de evaluación de los centros (STC 31/2010, FJ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Artículo 10.4: resulta materialmente básico ex artículo 149.1.18 CE, en cuanto se limita a definir con carácter general el régimen funcionarial, estatutario o laboral por el que habrá de regirse el personal de los servicios de salud a partir de 31 de diciembre de 2013. Responde al esquema típicamente básico de establecer un principio normativo común (la estatutarización) y un plazo máximo para su implementación, dejando un amplio margen para que cada Comunidad Autónoma elija el procedimiento correspondiente. La fijación de un plazo máximo por parte del legislador estatal es característico de la tipología de normas que regulan el tránsito de un régimen a otro: de no ser así, quedaría a la entera voluntad autonómica la efectiva aplicación y entrada en vigor del nuevo régimen estatutario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constituye una previsión orientada a garantizar la plena estatutarización del personal al servicio de las instituciones sanitarias públicas en el plazo fijado, con un mayor margen de elección de los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Disposición final sexta.1: únicamente se discute la atribución de la competencia autorizadora a la Organización Nacional de Trasplantes cuando la actividad de promoción y publicidad en apoyo de la donación de células y tejidos humanos supere el ámbito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competencia estatal de coordinación (STC 32/1983, FJ 2), cabe en determinados supuestos la función ejecutiva básica (STC 33/2005, FJ 6). En este caso resulta ciertamente imposible encontrar un punto de conexión adecuado, sin que suponga la absurda exigencia de diecisiete autorizaciones distintas para aquellas entidades que quieran realizar actividades de promoción en todo el territorio nacional. La hipotética autorización a cargo de la primera Comunidad en que se pretenda desarrollar la actividad no resuelve el problema de qué hacer con las entidades que pretendan desarrollar ya de inicio su actividad en todo el territorio nacional, ni soluciona las posibles diferencias de criterio entre Comunidades Autónomas a la hora de autorizar una actividad tan directamente relacionada con los derechos fundamentales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organismo de coordinación, en el órgano colegiado del Consejo Nacional de Trasplantes se integra “un representante de cada Comunidad Autónoma, designado por éstas” (artículo 10.1 del Real Decreto 1825/2009, de 27 de noviembre, por el que se aprueba el estatuto de la Organización Nacional de Trasplantes). Por esta vía, las Comunidades Autónomas podrán contribuir a fijar criterios homogéneos sobre las autorizaciones que hayan de otorgarse para actividades de promoción supraautonómicas.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2 de agosto de 2013, los Abogados de la Generalitat de Cataluña, dando cumplimiento al acuerdo adoptado por el Gobierno de la Generalitat el 30 de julio de 2013, formularon la recusación del Excmo. Sr. Presidente del Tribunal Constitucional, entre otros, en el presente proceso constitucional. El Pleno del Tribunal, por ATC 180/2013, de 17 de septiembre, inadmitió a trámite la recusación formulada, e interpuesto recurso de súplica contra el anterior Auto por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2017 se señaló para deliberación y votación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Cataluña promueve recurso de inconstitucionalidad contra los artículos 1.1, 2 y 3; 4.1, 4, 5 y 14; 6.2 y 3; 8.2; 10.4, y la disposición final sexta.1 del Real Decreto-ley 16/2012, de 20 de abril, de medidas urgentes para garantizar la sostenibilidad del Sistema Nacional de Salud y mejorar la calidad y seguridad de sus prestaciones (en lo sucesivo,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de esta resolución, el recurso imputa al Real Decreto-ley 16/2012 varios motivos de inconstitucionalidad. En primer lugar, la infracción del artículo 86.1 CE en su doble vertiente de falta de presupuesto habilitante y de vulneración de los límites materiales relativos al régimen de derechos, deberes y libertades y del régimen de las Comunidades Autónomas. En segundo lugar, la vulneración de los artículos 13, 14 y 43 CE en el condicionamiento del derecho al acceso a la asistencia sanitaria con exclusión de determinados colectivos, reproche acotado al artículo 1, apartados 1, 2 y 3. Finalmente, la vulneración de las competencias autonómicas en las materias de sanidad, salud pública y medicamentos, y función pública [artículos 162, 150 y 136 a) del Estatuto de Autonomía de Cataluña: EAC], detallada para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asimismo reflejadas en los antecedentes, el Abogado del Estado rechaza todos y cada uno de estos motivos de inconstitucionalidad, solicitando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del asunto, hemos de precisar dos cuestiones previas a fin de delimitar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no haya sido opuesto como óbice procesal por el Abogado del Estado, ha de quedar excluido de nuestro análisis el artículo 1.3 del Real Decreto-ley 16/2012, que, como reconoce el propio escrito de demanda, no fue incluido en el acuerdo de la subcomisión de seguimiento normativo, prevención y solución de conflictos de la comisión bilateral Generalitat-Estado en relación con el Real Decreto-ley 16/2012 (“BOE” núm. 191, de 10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del Tribunal [por todas, STC 202/2016, de 1 de diciembre, FJ 2 b)], su inclusión ex novo en la demanda resulta extemporánea cuando la Comunidad Autónoma ha optado por acudir al mecanismo de negociación del artículo 33.2 de la Ley Orgánica del Tribunal Constitucional (LOTC), superando el plazo general de tres meses para promover el recurso (art. 33.1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sexta.1 del Real Decreto-ley 16/2012 modifica el artículo 4.1 del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de la Sala de lo Contencioso-Administrativo, de 30 de mayo de 2014, ha declarado no conforme a Derecho y nulo el Real Decreto 1301/2006, por insuficiencia de rango, al no observar la reserva de ley formal que deriva del artículo 43.2 CE. No obstante, con el mismo título que el reglamento citado, el posterior Real Decreto-ley 9/2014, de 4 de julio, ha recogido en su artículo 4.1, párrafo segundo, la regulación controvertida en este proceso en idénticos términos textuales. De acuerdo con la doctrina constitucional, al persistir la controversia competencial, no ha desaparecido el objeto del proceso en este punto, sin perjuicio de que una eventual declaración de inconstitucionalidad y nulidad habría de referirse al precepto impugnado. [STC 154/2015, de 9 de julio, FJ 2 b)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Decreto-ley 16/2012 ha sido ya objeto de las SSTC 139/2016, de 21 de julio, 183/2016, de 3 de noviembre, y 33/2017, de 1 de marzo, que han resuelto impugnaciones que el presente recurso plantea en términos coincidentes. Por esta razón, en la medida en que se refieran a los mismos preceptos y se sustenten en idénticos motivos, la doctrina allí contenida resulta trasladable al presente supuesto y permite responder a una parte de las impugnaciones formuladas por el Gobierno de Cataluña por remisión a lo previamente decidido, en los términos que a continuación se concretan.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artículo 86.1 por no concurrir el presupuesto habilitante de la extraordinaria y urgente necesidad se argumenta respecto del conjunto del Real Decreto-ley 16/2012, haciendo excepción únicamente de sus artículos 3, 6 y 7. La impugnación se desestima en atención a lo razonado en la STC 139/2016, FFJJ 3 a 5, sin que proceda ulterior análisis de esta tacha en relación con los concretos preceptos que en este recurso han sido objeto de impugnación, ya que la demanda no aporta argumentación específica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vulneración de los límites materiales del artículo 86.1 en relación con la afectación del derecho a la protección de la salud (art. 43.1 CE) y el régimen de las Comunidades Autónomas se refiere exclusivamente al artículo 1.1 y 2 del Real Decreto-ley 16/2012, por lo que ha de ser asimismo desestimada por las razones expuestas en la STC 139/2016,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condicionamiento del derecho al acceso a la asistencia sanitaria a través de la condición de asegurado, que comporta la exclusión de determinados colectivos de la titularidad del derecho (art. 1.1 del Real Decreto-ley 16/2012), se impugna por reputarse contraria, en primer lugar, a los artículos 14 y 43 CE. La invocación del artículo 14 CE no se realiza de forma autónoma, sino vinculada en todo momento al derecho a la protección de la salud recogido en el artículo 43.1 CE, por lo que la desestimación de este motivo de impugnación deriva de lo ya razonado en la STC 139/2016,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el segundo motivo de impugnación, concretado en la infracción del artículo 13 CE, que quedó ya desestimado en la STC 139/2016,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por razones competenciales del artículo 1.2, que añade un artículo 3 bis a la Ley 16/2003 de 28 de mayo, de cohesión y calidad del Sistema Nacional de Salud, queda desestimada en atención a lo razonado en la STC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4 modifica diversos preceptos de la Ley 29/2006, de 26 de julio, de garantías y uso racional de los medicamentos y productos sanitarios. La impugnación de los apartados primero y cuarto, que modifican los artículos 85 y 86 de la Ley 29/2006, queda desestimada por las razones expuestas en la STC 33/2017,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10.4 añade una nueva disposición adicional primera.6 a la Ley 55/2003, de 16 de diciembre, del estatuto marco del personal estatutario de los servicios de salud. Ha sido examinada por la STC 183/2016, FFJJ 4 a 6, que ha considerado su apartado primero conforme con el orden constitucional de distribución de competencias, y declarado inconstitucional y nulo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nuestro pronunciamiento ahora se limite a desestimar la impugnación dirigida al apartado primero y a declarar la pérdida sobrevenida de objeto de la impugnación dirigida contra el apartado segundo [en el mismo sentido, STC 33/2017,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pues enjuiciar las impugnaciones deducidas en este proceso contra los artículos 1.1, 4.5, 4.14, 6.2 y 3, 8.2 y la disposición final sexta.1, por vulneración de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artículo 1.1 del Real Decreto-ley 16/2012 modifica el artículo 3 de la Ley 16/2003, de 28 de mayo, de cohesión y calidad del Sistema Nacional de Salud, fijando el ámbito subjetivo para el que queda garantizada la asistencia sanitaria en España con cargo a fondos públicos, a través del Sistema Nacional de Salud, por reunir los requisitos para la adquisición de la condición de asegurado o de beneficiario del mismo. Tales requisitos se concretan en los apartados segundo, tercero (afectado parcialmente por el pronunciamiento de inconstitucionalidad y nulidad recogido en la STC 139/2016) y 4. A su vez, el apartado quinto dispone que quienes no tengan la condición de asegurado o de beneficiario del Sistema Nacional de Salud podrán obtener la prestación de asistencia sanitaria mediante el pago de la correspondiente contraprestación o cuota derivada de la suscripción de un convenio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por considerar que vacía la competencia de desarrollo normativo autonómico en la determinación de los titulares de acceso a las prestaciones sanitarias, vulnerando la competencia autonómica del artículo 162 EAC, e impidiendo así además la efectividad del mandato estatutario previsto en el artículo 23 EAC sobre el derecho de todas las personas a acceder en condiciones de igualdad y gratuidad a los servicios sanitarios de responsabilidad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esta modificación, la STC 136/2012, de 19 de junio, FJ 5, confirmó el carácter básico ex artículo 149.1.16 CE del artículo 3 de la Ley 16/2003, por entender que “la decisión acerca de quienes deban ser beneficiarios de las prestaciones sanitarias y cuáles sean dichas prestaciones, pertenece indudablemente al núcleo de lo básico, pues define los ámbitos subjetivo y objetivo de la propia materia”. Se afirmó igualmente en dicha resolución que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 Esta doctrina ha sido reiterada en las SSTC 137/2013, de 6 de junio, FJ 6; 71/2014, de 6 de mayo, FJ 9 a); 85/2014, de 19 de mayo, FJ 3, y 139/2016, de 21 de julio, FFJJ 11 y 13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competencial, la modificación incorporada por el artículo 1.1 del Real Decreto-ley 16/2012 (que en la STC 139/2016 ha quedado encajada en el margen de configuración del legislador) en nada altera la anterior conclusión, pues tanto antes como después de la reforma legal que ahora examinamos, el artículo 3 de la Ley 16/2003 define el ámbito subjetivo de la garantía de la atención sanitaria del Sistema Nacional de Salud con cargo a fondos públicos y determina los supuestos en los que procede el pago de aportaciones por sus destinatarios, y por ello conforma el núcleo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compartida que corresponde en la materia a la Generalitat de Cataluña en los ámbitos enumerados por el artículo 162.3 EAC, y concretamente la recogida en su letra a), habrá de ejercerse necesariamente en el marco definido por el legislador básico estatal, sin que sea “necesario que el Estatuto de Autonomía lleve a cabo una expresa salvaguarda de las competencias constitucionalmente reservadas al Estado por el artículo 149.1 CE, puesto que constituyen límites infranqueables a los enunciados estatutarios” (STC 31/2010, de 28 de junio, FJ 102). Límites que asimismo operan respecto de los derechos recogidos en los Estatutos de Autonomía, como es el caso del artículo 23 EAC, que sólo vinculan al legislador autonómico; y su proclamación, como expresa el artículo 37.4 EAC, “no puede implicar alteración alguna del ámbito de las competencias autonómicas definido a partir del régimen constitucional de distribución de competencias; esto es, que dicha proclamación ha de operar siempre, y sólo, sobre el presupuesto de las concretas competencias atribuidas a la Generalitat de Cataluña de conformidad con las previsiones constitucionales” (STC 31/2010, FFJJ 16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razonado, no puede prosperar la tacha de inconstitucionalidad dirigida al artículo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de las modificaciones introducidas en la Ley 29/2006, de 26 de julio, de garantías y uso racional de los medicamentos y productos sanitarios, debe precisarse que la aprobación del vigente Real Decreto Legislativo 1/2015, de 24 de julio, por el que se aprueba el texto refundido de la citada Ley, no ha privado de objeto al recurso en este punto, dado que la norma vigente reproduce los preceptos impugnados, por lo que continúan materialmente vigentes, y teniendo en cuenta el carácter abstracto propio del recurso de inconstitucionalidad (en el mismo sentido, SSTC 139/2016, FJ 11, y 33/2017,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4.5 del Real Decreto-ley 16/2012 modifica los apartados primero y segundo del artículo 89 de la Ley 29/2006, precepto que regula el procedimiento para la financiación pública de los medicamentos y productos sanitarios a efectos de su inclusión en la prestación farmacéutica, estableciendo las condiciones de financiación y precio en el ámbito del Sistema Nacional de Salud (actualmente, artículo 92 del texto refundido aprobado por Real Decreto Legislativo 1/2015). En el escrito de demanda, el reproche competencial se dirige únicamente al régimen de las reservas singulares específicas de prescripción, dispensación y financiación de fármacos o productos sanitarios, contemplado en los tres últimos párrafos del artículo 89.1. Según esta regulación, corresponde al Ministerio de Sanidad, Servicios Sociales e Igualdad la decisión relativa a estas reservas singulares en el Sistema Nacional de Salud, de oficio o a propuesta de las Comunidades Autónomas en la comisión permanente de farmacia del consejo interterritorial del Sistema Nacional de Salud. Las Comunidades Autónomas no podrán establecer estas reservas singulares de forma unilateral, si bien en el mismo órgano podrá decidirse la excepción motivada por una o varias Comunidades Autónomas en razón de sus propias particularidades.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recordado en la STC 210/2016, de 15 de diciembre, FJ 5, que la regulación relativa a la prestación farmacéutica del Sistema Nacional de Salud se encuadra en el ámbito de las bases y la coordinación general de la sanidad (art. 149.1.16 CE), y el acceso a la misma en condiciones de igualdad presupone necesariamente una regulación uniforme mínima y de vigencia en todo el territorio español. Como expresa el propio precepto impugnado, el régimen de reservas singulares responde precisamente a esta finalidad, y así lo confirma el Real Decreto 618/2007, de 11 de mayo, que desarrolla el precepto legal: las restricciones que se introducen afectan a los medicamentos sujetos a prescripción médica restringida, por ser de utilización reservada a determinados medios especializados, plantear especiales problemas de seguridad o circunscribirse al tratamiento farmacológico de determinados grupos poblacionales considerados de riesgo. Asimismo, la finalidad de las reservas singulares aplicadas a las condiciones específicas de prescripción y dispensación de los medicamentos en el ámbito del Sistema Nacional de Salud es asegurar la adecuación de lo prescrito a lo autorizado, concretamente para los medicamentos que sólo tienen financiadas con fondos públicos algunas indicaciones terapéuticas o a aquéllos a los que se aplica una aportación reducida en función del tipo de paciente. La reserva singular se traduce en una resolución estatal que, establece la medida de visado cuya expedición, caso por caso, corresponde a las Administraciones sanitarias o, en su caso, limita su dispensación a los servicios de farmacia hospitalaria (art. 2.2, 3 y 4 del Real Decreto 618/2007).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delimita así, para determinados medicamentos y productos sanitarios, el contenido de la prestación farmacéutica que forma parte de la cartera común suplementaria del Sistema Nacional de Salud (art. 8 ter de la Ley 16/2003). No merece reproche competencial, pues según doctrina reiterada de este Tribunal, el establecimiento de una prestación farmacéutica y su financiación pública constituyen un criterio básico en materia de sanidad, porque garantiza una uniformidad mínima en las condiciones de acceso a los medicamentos con independencia del lugar de residencia, evitando la introducción de factores de desigualdad en la protección básica de la salud (por todas, STC 71/2014, de 6 de mayo, FJ 7). Este principio capital quedaría en entredicho si la introducción de reservas singulares, que en última instancia restringen el uso de determinados medicamentos y productos sanitarios en el Sistema Nacional de Salud, no respondiera a una decisión unitaria. Responde en definitiva a la misma razón que justifica la decisión asimismo unitaria de incluir un medicamento o producto sanitario en la prestación farmacéutica del Sistema Nacional de Salud, pues el régimen de reservas singulares constituye un complemento indisociable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la previsión de reservas singulares que atiendan a particularidades territorialmente acotadas no desmiente la anterior conclusión, pues no hace sino introducir un elemento de flexibilidad en el sistema que, como excepción motivada por las propias Comunidades Autónomas, y sin menoscabo del principio de igualdad efectiva en el acceso a la prestación farmacéutica, permite precisamente ajustarlo a las específicas circunstancias sanitarias presentes en cada momento y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artículo 4.5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4.14 añade un nuevo artículo 94 ter a la Ley 29/2006 (actualmente, artículo 103 del texto refundido aprobado por Real Decreto Legislativo 1/2015). Este precepto, que regula la cesión y el tratamiento de los datos imprescindibles para determinar la cuantía de la aportación de los beneficiarios en la prestación farmacéutica, sin consentimiento del interesado, fue examinado en la STC 139/2016, FJ 13, desde la perspectiva de la reserva de ley orgánica en relación con el derecho fundamental a la protección de datos de carácter personal del artículo 18.4 CE, habiéndose desestimado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ahora de una queja de naturaleza competencial, pues para la recurrente estamos ante una previsión de carácter instrumental que merece el mismo reproche que el artículo 1.2, en cuanto a la vulneración del artículo 162.3 a) EAC. Lo razonado en la STC 33/2017, FJ 4, respecto del artículo 1.2, resulta pues aplicable: también en este caso cabe deducir que las facultades estatales previstas en el precepto impugnado se insertan en el ámbito específico de las competencias estatales en materia de coordinación general de la sanidad (art. 149.1.16 CE) que, como función previa y coadyuvante al ejercicio por la Comunidad Autónoma de su competencia, consiste en coordinar una información compleja y dispersa en distintas fuentes, para hacer posible la acreditación de que el asegurado o beneficiario reúne en cada momento las condiciones subjetivas previstas en la legislación aplicable para tener acceso homogéneo a las prestaciones sanitarias (en este caso, a la prestación farmacéutica en régimen de copago).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desestimación de la impugnación del artículo 4.14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impugnan los apartados segundo y tercero del artículo 6 del Real Decreto-ley 16/2012, que regula medidas relativas a la atención farmacéutica en los hospitales, en los centros de asistencia social en régimen de asistidos, y en los centros psiquiátricos. Su apartado 1 establece para estos centros la obligación de contar con un servicio de farmacia hospitalaria propio, cuando cuenten con cien camas o más. El apartado segundo permite que, mediante convenio o acuerdo, las Comunidades Autónomas eximan de dicha exigencia a los centros obligados, siempre que dispongan de un depósito de medicamentos vinculado al servicio de farmacia hospitalaria del hospital público de referencia en el área o zona sanitaria correspondiente. El apartado tercero establece que los centros no obligados dispondrán de un depósito de medicamentos vinculado a un servicio de farmacia del área sanitaria y bajo la responsabilidad del jefe del servicio, en el caso de los hospitales del sector público, y a una oficina de farmacia establecida en la misma zona farmacéutica o a un servicio de farmacia hospitalaria, en el supuesto de que se trate de un hospital del sector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de la Comunidad Autónoma de Cataluña sobre la organización y funcionamiento de los centros sanitarios, recogida en el artículo 162.1 EAC, opera ciertamente con la máxima intensidad (STC 31/2010, FJ 102), pero de este pronunciamiento no puede extraerse la conclusión de que excluya de raíz la incidencia de la normativa básica estatal. Antes al contrario, como recuerda la STC 22/2012, de 16 de febrero, FJ 6, “este Tribunal ya se ha pronunciado en sus SSTC 32/1983, de 28 de abril, y 80/1984, de 20 de julio, acerca de la materia en que debe encuadrarse competencialmente el régimen jurídico de los establecimientos sanitarios, al señalar que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artículo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competencia básica en materia de sanidad responde asimismo la regulación aquí controvertida, en cuanto fija un requisito mínimo para determinados centros sanitarios y asimilados (régimen de asistidos) que, en razón al tamaño de su oferta asistencial no ambulatoria, requieren, a juicio del legislador básico, de un servicio de dispensación de medicamentos, rodeado de las necesarias garantías: los servicios de farmacia hospitalaria, bajo la titularidad y responsabilidad de un farmacéutico especialista en esta materia, tienen encomendada la custodia, conservación y dispensación de medicamentos de uso humano para su aplicación dentro de las instituciones del Sistema Nacional de Salud, o en algunos supuestos de medicamentos sometidos a reserva singular (arts. 3.6 y 85.1 del texto refundido de la Ley de garantías y uso racional de los medicamentos y productos sanitarios aprobado por Real Decreto Legislativo 1/2015,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que el apartado primero no es objeto de esta controversia, no puede dejar de advertirse que el apartado segundo se limita a introducir en la obligación fijada en aquél una posibilidad de exención a determinar por las propias Comunidades Autónomas, y que el apartado tercero contiene una norma de cierre para los centros sanitarios que no cuenten con un servicio farmacéutico propio. En ambos casos, se trata de vincular los depósitos de medicamentos de los centros sanitarios a un servicio de farmacia hospitalaria o a una oficina de farmacia, a los que corresponde en exclusiva la custodia, conservación y dispensación de medicamentos de uso humano (artículo 3.6 del texto refundido de la Ley de garantías y uso racional de los medicamentos y productos sanitarios). Sin desbordar el ámbito de lo básico en los términos de la jurisprudencia que ha quedado transcrita, y sin agotar el margen de desarrollo normativo de competencia autonómica, el precepto no hace sino precisar una garantía de dispensación que ya figuraba en la legislación preexistente, consistente en la exigencia de que tales depósitos funcionen en todo caso bajo la supervisión y control de un farmacéutico, quedando sus restantes condiciones, requisitos y normas de funcionamiento a lo que determine la autoridad sanitaria competente (artículo 85.3 del texto refundido de la Ley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del artículo 6.2 y 3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artículo 8.2 del Real Decreto-ley 16/2012 modifica el artículo 26 de la Ley 44/2003, de 21 de noviembre, de ordenación de las profesiones sanitarias, que regula la acreditación de centros y unidades docentes para la formación de especialistas en ciencias de la salud. La demanda centra la queja competencial en el apartado tercero del precepto, en cuanto atribuye la resolución de las solicitudes de acreditación al órgano directivo competente en materia de formación sanitaria especializada del Ministerio de Sanidad, Servicios Sociales e Igualdad. Considera vulnerado el artículo 162.3 d) EAC, que incluye en la competencia compartida de la Comunidad Autónoma en materia de sanidad, entre otros aspectos, “la formación sanitaria especializada, que incluye la acreditación y la evaluación de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competencial de esta regulación requiere una breve referencia al contexto regulado por la Ley 44/2003, en su título II, capítulo III: la formación de especialistas en ciencias de la salud se organiza por el sistema de residencia en centros acreditados (art. 20.2), a la que pueden acceder los licenciados o diplomados universitarios [art. 17.2 a)] mediante una convocatoria anual de carácter nacional (art. 22.1). Una vez superadas las evaluaciones que se determinen [artículo 17.2 c)], el Ministerio de Educación, Cultura y Deporte expide el título de especialista (art. 17.1), que tiene carácter oficial y validez en todo el territorio del Estado (art. 16.2). En lo que ahora interesa, la posesión del título es necesaria para utilizar de modo expreso la denominación de especialista, para ejercer la profesión con tal carácter y para ocupar puestos de trabajo con tal denominación en centros y establecimientos públicos y privados (art.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tanto ante actuaciones propias de la formación continua de los profesionales sanitarios, regulada en el título II, capítulo III, de la misma Ley 44/2003, y que fue objeto de la STC 1/2011, de 14 de febrero, quedando encuadradas en la materia “sanidad”. Por el contrario, la regulación controvertida forma parte de un régimen de creación de títulos profesionales, un supuesto próximo al examinado en la STC 170/2014, de 23 de octubre, en relación al acceso a las profesiones de abogado y procurador de los Tribunales. Como en aquel caso, los títulos de especialistas en ciencias de la salud habilitan para ejercer la profesión con tal carácter. No son titulaciones asimilables o equivalentes al título académico, que es “necesario para poder acceder a estas profesiones, pero no habilita para su ejercicio si no se ha obtenido, además, el correspondiente título profesional” (STC 170/2014, FJ 3). Por tanto, estamos ante una regulación propia de la materia “obtención, expedición y homologación de títulos académicos y profesionales”, resultando aplicable el análisis de la distribución de competencias entre el Estado y la Generalitat de Cataluña recogido en la citada STC 170/2014, FFJJ 4 a) y b) y 5, que se da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mutatis mutandis también encontramos en la citada STC 170/2014, FJ 6 a), la respuesta a la concreta impugnación relativa a la competencia para la acreditación de centros y unidades docentes para la formación de especialistas en ciencias de la salud. Recogiendo lo que es ahora relevante de las razones que allí se aportaron, “este Tribunal tiene declarado que en la competencia reservada al Estado en virtud del artículo 149.1.30 CE subyace el principio de igualdad de todos los españoles en cualquier parte del territorio español (art. 139.1 CE), que es un principio estrechamente vinculado a esta atribución competencial (STC 122/1989, FJ 5). La competencia sobre obtención, expedición y homologación de títulos académicos y profesionales se halla, así, directamente vinculada a las condiciones básicas que garantizan la igualdad en el ejercicio de los derechos en cualquier parte del territorio español y está ligada asimismo a la garantía de libertad de circulación y establecimiento de los profesionales y a la libre prestación de los servicios (arts. 139 y 149.1.1 CE). La acreditación de [los centros y unidades docentes] que integran la formación reglada de carácter oficial necesaria para la expedición de los títulos profesionales [de especialistas en Ciencias de la Salud] constituye una medida que, además de tener como finalidad permitir a la Administración fiscalizar el cumplimiento de los requisitos que se establezcan reglamentariamente para dichos cursos y que estos alcanzan el adecuado nivel de solvencia y eficacia docente, conlleva la potestad de garantizar que los niveles de exigencia incorporados a los expresados [centro y unidades docentes] se adecuan a las condiciones básicas que garantizan la igualdad en el ejercicio de los derechos en todo el territorio español. En efecto, el nivel de exigencia dependiente directamente de la actividad administrativa de acreditación de las enseñanzas va a determinar la obtención de un título profesional oficial con alcance general … se infiere que la competencia ejecutiva en que consiste la labor de acreditación de los [centros y unidades docentes] corresponde al Estado, en el ámbito de la competencia exclusiva reservada al mismo por el primer inciso del artículo 149.1.30 CE, máxime si se tiene en cuenta que la homologación de los títulos que el Estatuto de Autonomía de Cataluña atribuye a la Generalitat no se corresponde con la actividad de acreditación de los [centros y unidades docentes] mediante los que se persigue habilitar la obtención de una de las condiciones necesarias para dicha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artículo 8.2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disposición final sexta.1 del Real Decreto-ley 16/2012 añade un párrafo al artículo 4.1 del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 La citada norma reglamentaria fue objeto de la STC 22/2012, de 16 de febrero, que la enmarcó en el sistema constitucional de distribución de competencias en materia de sanidad (art. 149.1.16 CE), con los contornos fijados por consolidada doctrina constitucional (fundamento jurídico 3, que cabe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somete la promoción y publicidad en apoyo de la donación de células y tejidos humanos a autorización previa, a cargo de Comunidad Autónoma donde se pretenda desarrollar la actividad, y de la Organización Nacional de Trasplantes cuando las actividades pretendidas superen dicho ámbito. Se impugna esta última atribución, cuya resolución requiere partir de la doctrina constitucional relativa a la supraterritorialidad como criterio de atribución de competencias al Estado. En términos de la STC 27/2014,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actuaciones ejecutivas autonómicas, por el hecho de que generen consecuencias más allá del territorio de las Comunidades Autónomas que hubieren de adoptarlas por estar así previsto en sus Estatutos de Autonomía, no revierten, en principio, al Estado como consecuencia de tal efecto supraterritorial, pues semejante traslado de la titularidad no puede ser considerado la regla general. Por el contrario, la utilización de la supraterritorialidad como criterio determinante para la atribución o el traslado de la titularidad de competencias al Estado en ámbitos, en principio, reservados a las competencias autonómicas tiene, según nuestra doctrina, carácter excepcional, de manera que sólo podrá tener lugar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35/2012, FJ 5, con cita de la STC 194/2011,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doctrina que se ha expuesto resulta que, si bien el desplazamiento de las competencias autonómicas y su asunción por el Estado en supuestos de supraterritorialidad no está constitucionalmente impedida, sí que reviste un carácter excepcional, pues la regla general, en el caso de competencias ejecutivas como las que en el presente proceso se ponen en cuestión,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FJ 6), como a que se establezca un criterio de delimitación competencial congruente con el régimen jurídico de la materia de que se trate (en los mismos términos, STC 95/2013, FJ 9)” (reiterada en la STC 85/2015,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estos mismos criterios, no es posible apreciar que, en el caso a examen, haya quedado justificada la concurrencia de las razones excepcionales que exige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argumentos aportados por el Abogado del Estado se resumen en señalar la imposibilidad de encontrar un punto de conexión, el absurdo resultado que produciría la exigencia de diecisiete autorizaciones distintas, o las posibles diferencias de criterio entre Comunidades Autónomas. No corresponde a este Tribunal determinar cuál sea la fórmula adecuada en este caso, pero lo cierto es que no queda satisfactoriamente explicada esa imposibilidad de determinar un punto de conexión que evitara la pluralidad de autorizaciones autonómicas, ni las razones que impiden que el Estado, a través de la fijación de la normativa básica o del ejercicio de sus competencias de coordinación, evite diferencias de criterio que puedan afectar a los derechos fundamentales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se aprecia la necesaria congruencia con el régimen jurídico de la materia. Bajo la coordinación de la Organización Nacional de Trasplantes para el conjunto del sistema, como ya tuvimos ocasión de poner de relieve en la STC 22/2012, particularmente en el fundamento jurídico 9, actividades tanto o seguramente más sensibles para los derechos de los afectados, cuales son la obtención, el procesamiento, el almacenamiento, la distribución, la aplicación, o la investigación clínica de células y tejidos, e incluso la promoción y publicidad de los propios centros y servicios que las desarrollan, están sometidas a autorización, control e inspección de las Administraciones sanitarias de las Comunidades Autónomas (artículos 4.2, 9.1, 14.1, 26.1, 29.1, 35.1 del Real Decreto 1301/2006, reproducidos en el ya citado Real Decreto-ley 9/2014, dictado en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quedada acreditado que concurran en la autorización controvertida circunstancias que, por vía de excepción, justifiquen su atribución a la Organización Nacional de Trasplantes, procede declarar la inconstitucionalidad de la disposición final sexta del Real Decreto-ley 16/2012, en cuanto añade un párrafo al artículo 4.1 del Real Decreto 1301/2006, de 10 de noviembre, en el inciso “y la Organización Nacional de Trasplantes cuando las actividades pretendidas superen dicho ámbito”.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presente recurso, en lo que se refiere al artículo 1.3 del Real Decreto-ley 16/2012.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del objeto del presente recurso, en lo que se refiere al apartado segundo de la disposición adicional decimosexta de la Ley 55/2003, de 16 de diciembre, del estatuto marco del personal estatutario de los Servicios de Salud, añadido por el artículo 10.4 del Real Decreto-ley 16/2012.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inconstitucionalidad de la disposición final sexta del Real Decreto-ley 16/2012, en cuanto añade un párrafo al artículo 4.1 del Real Decreto 1301/2006, de 10 de noviembre, en el inciso “y la Organización Nacional de Trasplantes cuando las actividades pretendidas superen dicho ámbito”.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Cándido Conde-Pumpido Tourón y la Magistrada doña María Luisa Balaguer Callejón a la Sentencia dictada en el recurso de inconstitucionalidad núm. 414-2013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desde el respeto a la opinión de la mayoría, formulamos el presente Voto particular a la Sentencia recaída en el recurso de inconstitucionalidad interpuesto por Gobierno de Cataluña contra diversos preceptos del Real Decreto-ley 16/2012, de 20 de abril, de medidas urgentes para garantizar la sostenibilidad del Sistema Nacional de Salud y mejorar la calidad y seguridad de sus prestaciones. Los motivos de nuestra discrepancia enraízan en un entendimiento diferente al apoyado por la mayoría del Tribunal en cuestiones de tanta trascendencia como son los límites de la legislación de urgencia, el valor jurídico de los principios rectores en un Estado social y la distribución del poder en el Estado autonómico. Resumimos a continuación nuestra posición, que recoge en extracto y a la vez amplía la expuesta en los votos particulares formulados a las SSTC 139/2016, de 21 de julio, y 33/2017, de 1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Real Decreto-ley 16/2012 debió, ya en la STC 139/2016, ser declarado inconstitucional y nulo por manifiesta vulneración de dos de los requisitos de obligado cumplimiento por la legislación de urgencia (art. 86.1 CE): la falta de concurrencia de un presupuesto que habilite al Gobierno para dictar una norma con fuerza y rango de ley, esto es, la inexistencia de una situación de urgencia o necesidad, y la transgresión de los límites materiales que delimitan el ejercicio de este poder legislativo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Contradiciendo las premisas de nuestra jurisprudencia respecto del control de los decretos-leyes, la STC 139/2016 renunció a analizar con el obligado detalle si, respecto de los preceptos que entendía expresamente recurridos, el Gobierno había ofrecido una explicación clara, precisa y razonada de la concurrencia de la extraordinaria y urgente necesidad. Ninguno de los argumentos expuestos por el Ejecutivo —la crisis económica, la aplicación del derecho de la Unión Europea y las recomendaciones del Tribunal de Cuentas— ofrecían argumentos concretos para justificar por qué los preceptos que reformaban el ámbito subjetivo del Sistema Nacional de Salud y que afectan a dos concretos colectivos, —los españoles mayores de 26 años que dispongan de un nivel de renta que habrá de determinarse reglamentariamente y los extranjeros sin permiso de residencia—, debían adoptarse mediante un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el legislador de urgencia no ha hecho esfuerzo alguno para elaborar la relación de congruencia entre las medidas adoptadas y las finalidades que las mismas han de cumplir, sin que pueda servir como nexo de conexión exclusivo la referencia a un ahorro económico que, por lo demás, no aparece concretado.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Sobre la vulneración de los límites materiales del artículo 86.1 CE, en particular la prohibición de “afectar a los derechos de los ciudadanos reconocidos en el Título I CE”, tal prohibición ha sido desatendida, al afectar el Decreto-ley impugnado al derecho a la salud previsto por el artículo 43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ser aceptado que, por razón de su ubicación sistemática, el artículo 43 CE no quede preservado por los límites materiales que, respecto de la intervención mediante decreto-ley, prevé el artículo 86 CE. No compartimos semejante conclusión, que supone una exclusión del ámbito de aplicación de la cláusula de “no afectación” por el Decreto-ley, que innova la jurisprudencia constitucional sin mayores explicaciones y sin argumentos que sustenten tan trascendental giro.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modificación que, además, no puede ser defendida, porque obvia los dos ejes básicos que han contribuido a la progresiva maduración y consolidación de la noción de derechos; de un lado, la indivisibilidad (o unidad) de todos los derechos, al margen de su contenido (civil, político, económico, cultural y social), tal y como afirma el artículo 2.1 de la Declaración Universal de Derechos Humanos y sostiene indefectiblemente el Tribunal Europeo de Derechos Humanos desde la sentencia del asunto Airey c. Irlanda (STEDH de 9 de octubre de 1979) y, de otro, la conexión e instrumentalidad de determinados derechos o principios constitucionales “no fundamentales” respecto de otros que sí lo son por ubicarse en el capítulo II del título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esta última idea, cabe insistir ahora en que el derecho a la salud recogido en el artículo 43 CE, si bien se sitúa extramuros del núcleo de los derechos fundamentales y cívicos que se contienen en las secciones primera y segunda del capítulo II del título I, desarrolla una innegable relación de instrumentalidad con un derecho tan fundamental como el consagrado en el artículo 15 CE, que proclama que “todos tienen derecho a la vida y a la integridad física y moral, sin que, en ningún caso, puedan ser sometidos a tortura ni a penas o tratos inhumanos o degradantes”. Esta relación ha quedado reconocida en los AATC 239/2012, de 12 de diciembre, FJ 5; 114/2014, de 8 de abril, FJ 8, y 54/2016, de 1 de marzo, FJ 5, y deriva de la jurisprudencia del Tribunal de Derechos Humanos al interpretar el Convenio europeo para la protección de los derechos humanos y de las libertades fundamentales, que vincula por el efecto de cosa interpretada que la acompaña y que se hace presente, y obligatorio, en nuestro ordenamiento a través de lo dispuesto en el artículo 10.2 CE. Con un razonamiento equivalente, consideramos que la interdicción de afectar por medio de un decreto-ley “a los derechos de los ciudadanos reconocidos en el Título I CE” debe proyectarse indefectiblemente al derecho a la salud, sin necesidad de entrar a valorar si se trata de un derecho fundamental, un principio rector, un valor de relevancia constitucional o una mera orientación dirigida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límite no puede considerarse atendido si observamos que las concretas modificaciones introducidas por el Decreto-ley 16/2012 en la Ley 16/2003 corroboran la voluntad del legislador excepcional de alterar algunos de los pilares más estructurales y estructuradores del derecho a la salud : i) el ámbito subjetivo de aplicación de la asistencia sanitaria en España (artículo 1 y disposición transitoria primera); ii) el ámbito objetivo de los servicios del Sistema Nacional de Salud (artículo 2 y disposición transitoria segunda); y iii) la contribución económica de los beneficiarios en el sostenimiento de los medicamentos y productos sanitarios (disposición transitoria 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Por lo que hace a la impugnación del condicionamiento del derecho al acceso a la asistencia sanitaria a través de la condición de asegurado, que comporta la exclusión de determinados colectivos de la titularidad del derecho (artículo 1.1 del Real Decreto-ley 16/2012), el Gobierno de Cataluña reputaba contraria tal regulación a los artículos 14, 43 y 13 CE. Todas estas impugnaciones fueron desestimadas en la STC 139/2016, conteniéndose los argumentos desestimatorios en los fundamentos jurídicos 8, 9 y 10. Nuestra oposición se basa en las siguientes consideraciones, explicadas con mayor detalle en el voto a la STC 139/2016: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redefinición de la condición de asegurado lleva aparejada como consecuencia inmediata la exclusión del Sistema Nacional de Salud de los extranjeros sin permiso de residencia, con la salvedad de algunos sujetos particularmente vulnerables (los menores, las mujeres embarazadas y en situación de post-parto, y la atención en supuestos de urgencia médica). Esa regulación es claramente regresiva pues se opone al modelo de universalidad de prestaciones sanitarias previsto en la Ley Orgánica 2/2009, sobre derechos y libertades de los extranjeros en España, y como tal hubiera exigido un esfuerzo de motivación reforzado, como se deduce de lo dispuesto en la observación núm. 14 del Comité del pacto internacional de derechos económicos sociales y culturales, para explicar las razones que pueden dotar de la obligada cobertura constitucional a la reversibilidad de los ámbitos subjetivo y objetivo de un derecho social ya alcanzado, como acontece con la universalidad del sistema sanitario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cuestión determinante a la hora de valorar la constitucionalidad de la medida, que resulta en la exclusión del sistema público sanitario de los extracomunitarios sin residencia legal, estriba en si tal decisión puede basarse en un criterio como el origen nacional o la condición administrativa vinculada a la residencia legal, circunstancias éstas que ninguna conexión tienen con la capacidad económica que, al menos a priori, debería ser la condición determinante para exigir o no el pago de determinados servicios. La respuesta a dicha interrogante no puede basarse en una jurisprudencia que establece una distinción tripartita en materia de titularidad y ejercicio de los derechos fundamentales de los extranjeros en España, que a su vez se sustenta en la idea de que la clasificación y gradación de los derechos se basa en la conexión de los mismos con la dignidad humana (art. 10 CE). Esa gradación es sencillamente imposible y no se puede defender desde un planteamiento universalista de los derechos humanos, porque todos son igualmente determinantes para garantizar la dignidad humana, sin distinciones ni gradaciones.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Determinar si la exclusión de los inmigrantes sin permiso de residencia del sistema público sanitario es compatible con el reconocimiento del derecho a la salud hubiera requerido analizar si tales límites están previstos en la ley, son necesarios en una sociedad democrática y son proporcionales al fin que persiguen, tal y como se apunta en el fundamento jurídico 4 de la STC 236/2007, de 7 de noviembre, y en la línea del canon a que somete el Tribunal Europeo de Derechos Humanos las medidas limitativas de derechos sujetas a su supervisión.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aceptando que el Decreto-ley recurrido dote la previsión legal (sin perjuicio de las observaciones antes realizadas en relación con la improcedencia del decreto-ley para regular la materia), y que dichas restricciones pueden ser necesarias en una sociedad democrática, ya que la garantía de la sostenibilidad financiera del sistema público sanitario es un obligado presupuesto para la existencia de ese sistema, lo que no cabe admitir es que la exclusión declarada sea proporcional al fin que se dice perseguido, y que remite a la sostenibilidad financiera del sistema público sanitario. Y es que la medida de exclusión sanitaria de los extranjeros sin residencia legal no guarda coherencia alguna con la finalidad declarada de garantizar la sostenibilidad del sistema, al no haber tenido en cuenta la capacidad económica de aquellos a quienes se excluye, ni haber quedado cuantificado el impacto económico real de la asunción pública del coste de la prestación sanitaria a este colectivo. Pero, además, prescinde del hecho de que se deja fuera del sistema de prestaciones públicas sanitarias a un colectivo particularmente vulnerable por su condición administrativa y por su situación económica, sin tener en cuenta que su falta de recursos económicos les dejará extramuros de cualquier fórmula de asistencia sanitaria, poniendo en riesgo su salud y su integridad física, y generando además un riesgo indirecto para la salud pública general. Deben recordarse en este punto las obligaciones positivas de los Estados derivadas del artículo 2 del Convenio de Roma, que demanda de los firmantes la adopción de las medidas apropiadas para salvaguardar el derecho a la vida de las personas que se sitúan bajo su jurisdicción, por lo que no puede excluirse que los actos y omisiones de las autoridades en el ámbito de la política de salud puedan, en ciertas circunstancias, comprometer su responsabilidad conforme al artículo 2 (entre otras, las SSTEDH asunto Powell c. Reino Unido, 4 de mayo de 2000, y asunto Nitecki c. Polonia de 21 de marzo de 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A los reproches que merece el artículo 1.1 del Real Decreto-ley 16/2012 desde el juicio de constitucionalidad de los artículos 86.1 y 43 CE, manifestados ya en los votos formulados a la STC 139/2016, y que hasta aquí han quedado sintetizados, hemos de sumar ahora un nuevo desacuerdo, relativo al enfoque adoptado en esta Sentencia para su enjuiciamiento desde la perspectiva competencial. El Gobierno de Cataluña alega que la regulación estatal, al modificar el artículo 3 de la Ley 16/2003, configurando a través de las figuras de asegurado y beneficiario el régimen de acceso a la asistencia sanitaria en España con cargo a fondos públicos a través del Sistema Nacional de Salud (SNS), vacía su competencia de desarrollo normativo, vulnerando así el artículo 162 del Estatuto de Autonomía de Cataluña (EAC) e impidiendo con ello la efectividad del derecho de todas las personas a acceder en condiciones de igualdad y gratuidad a los servicios sanitarios de responsabilidad pública, mandato estatutario previsto en el artículo 23 EAC. Esta tacha competencial recibe en la Sentencia (FJ 4) una respuesta basada en la mecánica aplicación de la STC 136/2012, de 19 de junio, que constituye a todas luces una decisión desfasada e insuficiente.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aquella ocasión, el Tribunal analizaba la versión anterior del artículo 3 de la Ley 16/2003, cuyo apartado primero era claro reflejo del principio de universalización de la asistencia sanitaria, garantizando así para todas las personas el mínimo común de prestaciones sanitarias cubierto por financiación pública en todo el territorio nacional: en ese momento, difícilmente plantea discusión que el mínimo común uniforme garantizado por el Estado ex artículo 149.1.16 CE, al abarcar al conjunto de la población (españoles, ciudadanos comunitarios, y extranjeros no comunitarios con residencia legal o meramente empadronados), por pura lógica no admitía ampliación alguna. Las afirmaciones recogidas en la citada STC 136/2012 deben ser situadas por tanto en su contexto: el debate se traba en torno a una tasa autonómica que, al implantar un régimen de copago, tenía repercusión negativa en los derechos reconocidos a los usuarios por el legislador básico estatal, en un modelo sanitario que no comportaba exclusiones en su ámbito subjetivo. Por ello, nos parece claro que no puede darse la misma respuesta en este caso, cuyo punto de partida es exactamente el opuesto: la reforma incorporada por el Real Decreto-ley 16/2012 supone una evidente reducción del ámbito subjetivo de la asistencia sanitaria anteriormente garantizada por la legislación básica, y con ello abre un debate nuevo acerca del margen de desarrollo que reivindica la Comunidad recurrente, cuya queja no ha recibido cabal contestación: en efecto, si en la STC 136/2012 se trataba la cuestión de si el margen de desarrollo autonómico podía estar en el empeoramiento de un mínimo común normativo estatal, lo que ahora se plantea es si el margen de desarrollo autonómico puede estar en la mejora de dicho mínimo.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sólo puede ser comprendida e interpretada correctamente cuando se la entiende como unidad. En el desempeño de la tarea interpretativa de las normas competenciales establecidas en la Constitución y en los Estatutos de Autonomía, y por imperativo del criterio de unidad de la Constitución, que exige dotar de la mayor fuerza normativa a cada uno de sus preceptos, el Tribunal Constitucional ha de tener en cuenta también el conjunto de los principios constitucionales de orden material. Por ello, en este proceso, la efectividad del derecho a la protección de la salud hubiera debido presidir la interpretación de los títulos competenciales confrontados, a fin de respaldar, de entre las diversas interpretaciones posibles, aquellas que razonablemente permitan cumplir el mandato proclamado en el artículo 43 CE y alcanzar sus objetivos (en el mismo sentido, SSTC 227/1988, de 29 de diciembre, FJ 13; 239/2002, de 11 de diciembre, FJ 3; 30/2011, de 16 de marzo, FJ 5, y 233/2015, de 5 de noviembre, FJ 2). Como principio rector dirigido a orientar y determinar la actuación de todos los poderes públicos, estatales y autonómicos, el artículo 43 CE obliga “no sólo al despliegue de la correspondiente acción administrativa prestacional, sino además a desarrollar la acción normativa que resulte necesaria para asegurar el cumplimiento de esos mandatos constitucionales” (STC 113/1989, de 22 de junio, FJ 3), que se concreta en organizar y tutelar la salud pública a través de medidas preventivas y de las prestaciones y servicios necesarios.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estas premisas, las políticas públicas de las Comunidades Autónomas orientadas a proporcionar asistencia sanitaria a los colectivos excluidos por la norma básica estatal hallarían cobertura, en función de la modalidad por ellas elegida, bien en su competencia de desarrollo legislativo en materia de sanidad, bien en su competencia exclusiva en materia de asistencia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Según la jurisprudencia del Tribunal, la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Así lo señaló la STC 98/2004, de 25 de mayo, FJ 7, añadiendo que esa regulación uniforme mínima y de vigencia en todo el territorio español debe ser entendida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Esta doctrina, dictada inicialmente a propósito del acceso a la prestación farmacéutica del Sistema Nacional de Salud, ha sido reiterada para otras facetas del régimen de las prestaciones sanitarias en las SSTC 22/2012, de 16 de febrero, FJ 3; 71/2014, de 6 de mayo, FJ 7; 211/2014, de 18 de diciembre, FJ 5; 210/2016, de 15 de diciembre, FJ 7, y 33/2017, de 1 de marzo,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aplicación de esta doctrina hubiera implicado reconocer en este caso que, ante la constatación de que la reforma del Sistema Nacional de Salud ha dejado sin cobertura sanitaria a determinados colectivos, el mínimo estatal, antes universal, resulta ahora susceptible de mejora por las Comunidades Autónomas, con fundamento general en los principios de autonomía y de unidad de la Constitución, y con fundamento específico en la competencia autonómica de desarrollo legislativo en materia de sanidad. Una competencia que, como destaca la doctrina citada, queda sometida al principio de solidaridad y a la existencia de financiación propia, que limitan pero en modo alguno cercenan el principio de autonomía, entendido como capacidad de adoptar políticas propias.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Sistema Nacional de Salud, con ser sin sombra de duda la pieza central de la asistencia sanitaria en España, no excluye la existencia de otros sistemas de protección sanitaria pública que pudieran ser articulados en ejercicio de la competencia autonómica en materia de asistencia social. Es ésta una materia compleja que resulta central en un Estado social (STC 36/2012, de 15 de marzo, FJ 4), de cuyo amplio y variadísimo contenido da cuenta la jurisprudencia constitucional (SSTC 76/1986, de 9 de junio, FJ 6; 239/2002, de 11 de diciembre, FJ 9; 31/2010, de 28 de junio, FJ 83; 36/2012, de 15 de marzo, FJ 5; 154/2013, de 10 de septiembre; 18/2016, de 4 de febrero, FJ 7, y 62/2016, de 17 de marzo, FJ 11), y cuya complejidad se proyecta igualmente en la esfera competencial, como ha puesto de relieve la reciente STC 18/2017, de 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relación existente entre el ámbito subjetivo del Sistema Nacional de Salud y la cobertura que puedan proporcionar otros sistemas complementarios de protección sanitaria pública nos sitúa ante un fenómeno perfectamente análogo al que fue objeto de la STC 239/2002, de 11 de diciembre, a propósito de la relación de los artículos 41, 148.1.20 y 149.1.17 CE. El Tribunal subrayó entonces que la atención a las necesidades no cubiertas mediante apoyos complementarios “no puede resultar extravagante desde la perspectiva del Estado social de Derecho, consagrado en nuestra Constitución (art. 1 CE) … en aras del valor de la justicia al que se refiere este precepto constitucional” (FJ 6). Tal razonamiento concluye en el fundamento jurídico 7 en estos términos: “es una exigencia del Estado social de Derecho (art. 1 CE) que quienes no tengan cubiertas sus necesidades mínimas por la modalidad no contributiva del sistema de la Seguridad Social puedan acceder a otros beneficios o ayudas de carácter o naturaleza diferente, habida cuenta de que esta zona asistencial interna al sistema coincide con el título competencial del artículo 148.1.20 CE. Esta confluencia no puede impedir a las Comunidades Autónomas que actúen en esta franja común cuando ostentan título competencial suficiente, máxime si se considera que, en determinadas coyunturas económicas, el ámbito de protección de la Seguridad Social pudiera conllevar limitaciones asistenciales y prestacionales que, por ello, precisen de complementación con otras fuentes para asegurar el principio de suficiencia al que alude el artículo 41 CE. Ahora bien, tal posibilidad de actuación por parte de las Comunidades Autónomas, referida a esta zona asistencial, exige que la Comunidad Autónoma aprecie una situación real de necesidad en la población beneficiaria de las ayudas asistenciales de la Seguridad Social y, además, encuentra su límite en que la actividad prestacional no interfiera ni en el régimen jurídico básico de la Seguridad Social, ni en la de su régimen económico (art. 149.1.17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Trasladando las pautas fijadas por la STC 239/2002 al ámbito sanitario, la indudable relevancia constitucional de los bienes protegidos por el artículo 43 CE nos lleva ahora a considerar que el giro que supone el Real Decreto-ley 16/2012 en la anterior política de progresiva extensión de la asistencia sanitaria gratuita o bonificada a partir de la creación del Sistema Nacional de Salud abre un campo posible de actuaciones complementarias de las Comunidades Autónomas en orden al acceso a la asistencia sanitaria de prestación o financiación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Evidentemente, no era éste el proceso idóneo para analizar si las medidas normativas o meramente administrativas que han adoptado las Comunidades Autónomas en el campo de la asistencia sanitaria pública para atender el descubierto por el Real Decreto-ley 16/2012 responden al legítimo ejercicio de uno u otro título competencial, con los límites y contornos que las definen. Pero la respuesta del Tribunal al reproche competencial dirigido por el Gobierno de Cataluña debió abrir esta inexcusable reflexión, engarzada materialmente en el cumplimiento del mandato recogido en el artículo 43 CE y, para la Comunidad Autónoma de Cataluña, en el artículo 23 EAC. Como dijo la STC 31/2010, de 28 de junio, los derechos estatutarios, “que no son derechos subjetivos sino mandatos a los poderes públicos (STC 247/2007, FFJJ 13 a 15), operan técnicamente como pautas (prescriptivas o directivas, según los casos) para el ejercicio de las competencias autonómicas. De lo que resulta, naturalmente, un principio de diferenciación que no puede confundirse con la desigualdad o el privilegio proscritos por los artículos 138.2 y 139.1 CE, pues con ella sólo se abunda en la diversidad inherente al Estado autonómico [STC 76/1983, de 5 de agosto, FJ 2 a)] en tanto que implícita en la pluralidad de ordenamientos que, fundamentados y reducidos a unidad en la Constitución, operan sobre ámbitos competenciales diversos en los que se actúan potestades legislativas y gubernamentales propias cuyo ejercicio puede legítimamente condicionarse desde la misma norma que define, en concurso con la Constitución, cada uno de esos ámbitos privativos” (FJ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decisión de la mayoría lamentablemente confiere a su interpretación de las bases estatales un grado de extrema rigidez, como si lo dicho en un escenario de expansión paulatina pero continuada del Estado del bienestar fuera suficiente para examinar las múltiples implicaciones de la tendencia regresiva a la que actualmente asistimos. Tal opción renuncia a valorar en términos constitucionales la radical transformación sufrida por el Sistema Nacional de Salud en 2012, y nos parece al propio tiempo contraria a la aceptación de la diversidad de políticas públicas como elemento nuclear del Estado autonómico, e indiferente a los postulados del Estado social. En definitiva, estamos ante una oportunidad perdida para desarrollar una interpretación integradora de la Constitución como un todo.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último, tampoco compartimos el tratamiento conferido a las competencias ejecutivas estatutariamente atribuidas a las Comunidades Autónomas, que estimamos vulneradas al atribuir a órganos estatales tanto el reconocimiento y control de la condición de asegurado o beneficiario (art. 1.2 del Real Decreto-ley 16/2012, que añade el art. 3 bis a la Ley 16/2003), como la acreditación de centros y unidades docentes para la formación de especialistas en ciencias de la salud (art. 8.2 del Real Decreto-ley 16/2012, que modifica el art. 26 de la Ley 44/2003). Las razones de nuestro desacuerdo son las que, respectivamente, quedaron expuestas en los votos particulares formulados a las SSTC 33/2017, de 1 de marzo, y 170/2014, de 23 de octubre, a los que nos remitimos por no alargar en exceso el que ahora 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número 414-2013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Las razones de mi discrepancia son plenamente coincidentes con lo expuesto en el Voto particular formulado por los Magistrados don Fernando Valdés Dal-Ré, don Cándido Conde-Pumpido Tourón y la Magistrada doña María Luisa Balaguer Callejón, al que me adhiero en su conjunto con la salvedad de lo expresado en su apartado primero, relativo a la inconstitucionalidad y nulidad del Real Decreto-ley 16/2012 por vulneración de los requisitos de la legislación de urgencia (art. 86.1 CE), que considero debía quedar limitada a los artículos 1.1 y 1.2 por las razones que ya puse de manifiesto en los votos particulares que formulé a las SSTC 139/2016, de 21 de julio, y 33/2017, de 1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