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5 de junio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3292-2016, promovido por los diputados del Grupo Parlamentario del Partit Popular de Catalunya del Parlamento de Cataluña, representados por el Procurador de los Tribunales don Manuel Sánchez-Puelles y González-Carvajal y asistidos por el Abogado don Alberto Durán Ruiz de Huidobro, contra los acuerdos de la Mesa del Parlamento de Cataluña de 1 y 8 de marzo de 2016 —este último, ratificando el anterior—, mediante los cuales el órgano rector de la cámara catalana calificó y admitió a trámite las solicitudes de puesta en marcha de tres ponencias redactoras conjuntas para elaborar el texto de tres proposiciones de ley, al amparo del artículo 126 del Reglamento del Parlamento de Cataluña. Ha comparecido el Parlamento de Cataluña, a través de su representante. Ha intervenido el Ministerio Fiscal. Ha sido Ponente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junio de 2016, los diputados del Grupo Parlamentario del Partit Popular de Catalunya del Parlamento de Cataluña, representados por el Procurador de los Tribunales don Manuel Sánchez-Puelles y González-Carvajal y asistidos por el Abogado don Alberto Durán Ruiz de Huidobro, interpusieron demanda de amparo contra los acuerdos de la Mesa del Parlamento de Cataluña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3 de febrero de 2016 los grupos parlamentarios de Junts pel Sí (JpS) y de la Candidatura d’Unitat Popular-Crida Constituent (CUP-CC), presentaron ante el registro del Parlamento de Cataluña tres solicitudes de creación de ponencias parlamentarias conjuntas para la elaboración, respectivamente, de una proposición de ley integral de protección social catalana, una proposición de ley del régimen jurídico catalán y una proposición de ley de la Administración tributaria catalana, argumentando que tales solicitudes se realizaban “de acuerdo con lo establecido en el artículo 126 del Reglamento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importa al presente recurso de amparo, el artículo 126 del Reglamento del Parlamento de Cataluña (RPC) está recogido en el apartado dedicado a “los proyectos y las proposiciones de ley de desarrollo básico del Estatuto de autonomía de Cataluña”, dentro de la sección tercera (especialidades del procedimiento legislativo), del capítulo segundo (procedimiento legislativo),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126. Ponencia redactora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relación al desarrollo básico de lo establecido por el Estatuto de autonomía de Cataluña, la Mesa del Parlamento, sin perjuicio del régimen general de la iniciativa legislativa establecido por el artículo 109, de acuerdo con la Junta de Portavoces y previa iniciativa de dos grupos parlamentarios o de una quinta parte de los diputados, puede decidir que en estas materias la iniciativa parlamentaria sea ejercida por el conjunto de grupos parlamentarios. A tal fin, la comisión que designe la Mesa del Parlamento debe constituir una ponencia, con representación de todos los grupos parlamentarios, para que elabore el texto de la proposición de ley en el plazo de tres meses, al término del cual se entiende que decae el encargo, salvo en caso de una prórroga otorgada expresamente. Para publicar la proposición, se sigue lo dispuesto por el artículo 112.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texto elaborado por la ponencia a que se refiere el apartado 1 se tramita por el procedimiento legislativo común. Las proposiciones de ley elaboradas siguiendo este procedimiento deben someterse al debate establecido por el artículo 114 y, si están firmadas por todos los grupos parlamentarios, no pueden ser objeto de enmiendas a la totalidad. La presentación de la proposición de ley debe efectuarse por el diputado designado por la ponencia.”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62.2 de Estatuto de Autonomía de Cataluña (EAC), dispone, bajo el epígrafe “Iniciativa legislativa y ejercicio de la función legislativa”,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leyes de desarrollo básico del Estatuto las que regulan directamente las materias mencionadas por los artículos 2.3, 6, 37.2, 56.2, 67.5, 68.3, 77.3, 79.3, 81.2 y 94.1. La aprobación, la modificación y la derogación de dichas leyes requieren el voto favorable de la mayoría absoluta del Pleno del Parlamento en una votación final sobre el conjunto del texto, salvo que el Estatuto establezca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9 de febrero de 2016, en sesión conjunta de la Mesa y de la Junta de Portavoces, se acordó encomendar a los servicios jurídicos del Parlamento la elaboración de un informe jurídico en relación a las tres iniciativas de creación de ponencias parlamentarias conjuntas y posponer, a la espera del mismo, la decisión definitiva de la Mesa sobre la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16 de febrero de 2016 se emitió dicho informe, en el que se expone, en síntesis, que la creación de una ponencia conjunta es una especialidad del procedimiento legislativo establecido por el artículo 126 RPC, previsto para poder aplicarlo a las leyes de desarrollo básico del Estatuto de Autonomía de Cataluña (EAC) que aparecen enumeradas en el artículo 62.2 EAC. No obstante lo anterior, la praxis parlamentaria muestra varios precedentes de tramitación de proposiciones de ley por el procedimiento de ponencia conjunta sin que su ámbito material estuviera incardinado en los supuestos del artículo 62.2 EAC, aunque tal decisión de admisión a trámite de la Mesa y de la Junta de Portavoces se tomó con el acuerdo de todos los grupos parlamentarios, toda vez que la finalidad de las ponencias conjuntas es la de constituir un marco de trabajo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Caso contrario, si no se trata de las materias previstas en el artículo 62.2 EAC y no hay consenso, los servicios jurídicos de la Cámara entienden que se presentan dudas sobre la viabilidad de la ponencia, porque esta pierde el sentido para el cual ha sido prevista (ser plataforma de trabajo “conjunto” de los grupos) y porque su creación puede generar como efecto adicional que los grupos parlamentarios que se han opuesto a ella deban asumir una participación activa en la elaboración de un texto normativo en contra de sus legítimos intereses políticos, obligación que el reglamento no les impone.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informe se hace mención expresa a que en estos casos en que las materias no corresponden al desarrollo básico del Estatuto, la decisión de la Mesa y de la Junta de Portavoces de crear las ponencias se ha tomado siempre con consenso o sin la oposición expresa de ningún grupo parlamentario. Por último, en el informe se aconseja a los grupos parlamentarios que han solicitado la creación de las ponencias conjuntas, que ejerzan su derecho de iniciativa de acuerdo con el procedimiento legislativo ordinario, recordándoles que disponen de otros instrumentos parlamentarios sin necesidad de utilizar la vía de la ponencia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29 de febrero de 2016, los grupo parlamentarios JpS y de la CUP-CC presentaron ante el registro del Parlamento un escrito dirigido a la Mesa exponiendo las consideraciones que, según su criterio, vendrían a fundamentar la legitimidad de un acuerdo de la Mesa que diera trámite a estas iniciativas legislativas de acuerdo con el procedimiento del artículo 126 RPC. Se afirma en dicho escrito que el artículo 126 RPC “se ha convertido en la práctica en un procedimiento legislativo que va más allá de una interpretación estricta y formal de su tenor literal, de otra manera no hubieran sido posibles la mayoría de las ponencias conjuntas realizadas en las últimas legislaturas”, señalando a continuación un listado de proposiciones legislativas —sin otra indicación que el título de cada una— presentadas en las últimas legislaturas, y defendiendo que la Mesa, en caso de duda sobre si la iniciativa se enmarca en el ámbito de materias del artículo 126 RPC, no debe prejuzgar su adecuación sino admitirla. Niegan que un solo grupo de la Cámara pueda tener derecho de veto y que la unanimidad en la constitución de la ponencia no sea un requisito prefijado en este procedimiento, sino el de la participación de todos los grupos, insistiendo en que no caben controles previos sobre las tres iniciativas presentadas, solicitando se dé trámite a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Mesa del Parlamento, en sesión celebrada el 1 de marzo de 2016, acordó (con el voto en contra del Vicepresidente segundo y de los Secretarios segundo y tercero) tramitar dicha iniciativa parlamentaria mediante el procedimiento previsto en el artículo 126 RPC, constituyendo las correspondientes ponencias conjuntas.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dicha resolución se presentaron tres peticiones de reconsideración, al amparo del artículo 38 RPC, por parte del Grupo Parlamentario de Ciudadanos (núm. de registro 12798), del Grupo Parlamentario Socialista (núm. de registro 12381) y del Grupo Parlamentario del Partido Popular de Cataluña (núm. de registro 13120). Concretamente, los hoy recurrentes en amparo elevaron dicha petición de reconsideración por escrito de fecha 7 de marzo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8 de marzo de 2016 la Mesa, de acuerdo con lo dispuesto en el artículo 38.3 RPC, con el voto en contra del Vicepresidente segundo y de los Secretarios segundo y tercero, acordó desestimar la petición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la Mesa, en síntesis: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la solicitud presentada cumple con los requisitos formales que establece el artículo 126 RPC, teniendo en cuenta que lo han pedido dos grupos parlamentarios, se ha producido el acuerdo favorable de la Junta de Portavoces, “y la Mesa dispone de un margen de apreciación para decidir sobre su creación cuando se cumplen estos dos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“al margen de la interpretación del artículo 126, más allá del cumplimiento de los requisitos formales”, dicho artículo126 RPC “ha sido interpretado de forma amplia y extensiva en las últimas legislaturas sin que este hecho habitual haya sido fruto de controversia por parte de la Mesa y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caso de duda sobre si la materia objeto de las proposiciones es o no de desarrollo básico estatutario, la Mesa, por un criterio de prudencia, no puede prejuzgarse ex ante la adecuación del procedimiento de la ponencia redactora”.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referencia que hace el artículo 126 RPC a ‘la representación de todos los grupos’ no puede ser interpretada como requisito necesario para la ponencia redactora, ya que esto podría significar el derecho de veto de un solo grupo, claramente contrario al derecho de iniciativa legislativa que corresponde a los grupos parlamentarios”; y en todo caso el artículo 126.2 RPC “prevé que el texto elaborado por la ponencia no sea firmado por todos los grupos parlamentarios”, aunque con ella se busca el máximo consenso.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interpone al amparo del artículo 42 de la Ley Orgánica del Tribunal Constitucional (LOTC) y en la misma se solicita la declaración de nulidad de los acuerdos de la Mesa citados anteriormente. Los recurrentes aducen que los acuerdos impugnados han conculcado la legalidad parlamentaria, con el resultado de vulnerar facultades de los diputados que pertenecen al núcleo de su función representativa parlamentaria (artículo 23.2 CE, en conexión con el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de la infracción de la legalidad parlamentaria, los recurrentes ponen de manifiesto que la Mesa “se ha limitado a realizar una estricta verificación formal de los requisitos exigidos por el Reglamento para la creación de las ponencias redactoras o conjuntas sin tener en cuenta que, en este caso, existen límites materiales que el propio Reglamento del Parlamento de Cataluña exige para poder ejercer la iniciativa parlamentaria”, y ello, porque no hay previsión en el Reglamento de constituir una ponencia conjunta relativa a proposiciones de ley sobre materias que quedan fuera del ámbito material definido por el artículo 62.2 EAC, como ocurre en el presente caso, concluyendo que tal infracción del Reglamento lleva aparejada la vulneración de las facultades parlamentarias previstas en el artículo 23 CE, toda vez que se obliga a los diputados a participar en la elaboración de una proposición de ley con la que no están de acuerdo y, además, se hace utilizando una especialidad del procedimiento legislativo prevista exclusivamente para los “proyectos y las proposiciones de ley de desarrollo básico del Estatuto de Autonomía de Cataluña”, pues se trata de materias que necesitan de una amplia mayoría parlamentaria para su aprobación, cuando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los recurrentes entienden que la Mesa ha vulnerado el Reglamento de la Cámara y obliga a la participación “de todos los Grupos Parlamentarios para la elaboración de proposiciones de ley de naturaleza secesionista y contrarias al ordenamiento constitucional a las que los recurrentes se oponen frontalmente y frente a las que estos mismos recurrentes desean establecer, desde el primer momento y sin subterfugio alguno, su más rotundo voto negativo”, lo que implica, a su juicio, una vulneración del ius in officium protegido por el artículo 23 CE, al verse obligados a participar en la elaboración de un texto normativo que va en contra de sus propios intereses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15 de noviembre de 2016, acordó admitir a trámite la demanda de amparo, apreciando que concurre una especial trascendencia constitucional (art. 50.1 LOTC) porque el asunto suscitado plantea un problema o afecta a una faceta de un derecho fundamental sobre el que no hay doctrina en este Tribunal [STC 155/2009, FJ 2 a)] y trasciende del caso concreto porque pudiera tener unas consecuencias políticas generales [STC 155/2009, FJ 2 g)]. Asimismo, en aplicación de lo dispuesto en el artículo 51 LOTC, acordó requerir al Parlamento de Cataluña la remisión del testimonio de las actuaciones, acompañándose copia de la demanda a los efectos de su personación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3 de enero de 2017, acordó tener por personado y parte al Parlamento de Cataluña y dar vista de las actuaciones al Ministerio Fiscal y a las partes personadas por plazo común de 20 días para presentar las alegaciones que estimasen pertinentes, de conformidad con el artículo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en este Tribunal el 6 de febrero de 2017, en el que interesa se dicte sentencia estimando el recurso de amparo y se declare vulnerado el derecho fundamental de los demandantes a ejercer sus funciones representativas de acuerdo con lo garantizado en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detalladamente los antecedentes de los que trae causa el recurso, así como los principales argumentos esgrimidos por los recurrentes, el Fiscal analiza la queja relativa a la vulneración del Reglamento del Parlamento de Cataluña y, en segundo término, expone las consecuencias que para el estatuto constitucionalmente relevante de los diputados recurrentes se derivan de tal vulneración, citando y reproduciendo la jurisprudencia de las recientes SSTC 224/2016 y 225/2016, de 19 de diciembre, en las que se resuelven quejas sustancialmente idénticas a la que plantean los recurrentes de amparo, toda vez que se dirigen contra las mismas resoluciones de la Mesa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lleva a cabo una interpretación sistemática y teleológica del artículo 126 RPC, llegando a la conclusión de que se trata de un precepto que regula una especialidad dentro del procedimiento legislativo, relativa a los proyectos y proposiciones de ley de desarrollo básico del Estatuto de Autonomía de Cataluña, siendo éstos los que versan sobre las materias recogidas en el artículo 62.2 EAC, con arreglo al cual son leyes de desarrollo básico del Estatuto exclusivamente las que regulan directamente las materias mencionadas por los artículos 2.3, 6, 37.2, 56.2, 67.5, 68.3, 77.3, 79.3, 81.2 y 94.1 EAC, lista de preceptos que, a su juicio, y de acuerdo con la jurisprudencia citada, configura claramente un numerus clausus que no coincide con las materias que resultan objeto de las proposiciones de ley que se intentan tramitar en el caso que nos ocupa, añadiendo que estamos ante una especialidad que supone una excepción al régimen procedimental legislativo general, por lo que la interpretación que se impone ha de ser necesariamente muy estricta e incluso restrictiva.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reproduce la doctrina dictada en las SSTC 224/2016 y 225/2016 y afirma que la decisión de la Mesa no puede justificarse en un uso parlamentario para apartarse del Reglamento y, con ello, ignorar los derechos y garantías que el Reglamento reconoce a los parlamentarios disidentes. Constatada la infracción reglamentaria, para el Fiscal no cabe duda, de acuerdo con lo expuesto en las SSTC 224/2016 y 225/2016, que el ejercicio de la función legislativa y, dentro de ésta, la iniciativa legislativa, forma parte de la función representativa que garantiza el artículo 23 CE (por todas, STC 23/2015, de 16 de febrero, FJ 3) y, por tanto, pertenece al núcleo de derechos y facultades constitucionalmente relevante de los diputados, con el consiguiente derecho a que la iniciativa legislativa se ejerza y tramite conforme a los procedimientos parlamentarios idóneos y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Fiscal sostiene que, como se declara en las SSTC 224/2016 y 225/2016, no sólo cabe afirmar la infracción del Reglamento de la Cámara por los acuerdos impugnados, sino también la vulneración del derecho de los diputados recurrentes a que los procedimientos parlamentarios se ajusten a lo prevenido en el Reglamento de la Cámara, cuya conculcación, en este caso, lleva aparejada una afectación del núcleo de derechos y facultades constitucionalmente relevante protegidos por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del Parlamento de Cataluña presentó escrito de alegaciones en este Tribunal el día 10 de febrero de 2017, solicitando la desestimación del recurso de amparo y planteando, como cuestión previa, la “concurrencia de la excepción de cosa juzgada, en base al artículo 38 LOTC”, añadiendo, a renglón seguido, que: “aunque debe partirse de la nulidad expresada por dicho tribunal respecto a dichos acuerdos, entiende esta parte que se mantiene el interés legítimo en demostrar la falta de relación de causalidad entre los acuerdos de la Mesa anulados y la vulneración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la representante del Parlamento de Cataluña agrupa sus alegaciones en torno a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se cumplen los requisitos sustantivos para la interposición de un recurso de amparo constitucional, toda vez que no se produce ninguna lesión efectiva de un derecho fundamental, pues “no cabe conocer a través del recurso de amparo cuestiones de legalidad ordinaria como la posible validez o invalidez de los acuerdos de la Mesa de una Cámara”, máxime cuando, a su juicio, los recurrentes no son sujetos afectados por la vulneración de ningún derecho, por lo que no están legitimados para recurrir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existe infracción del derecho fundamental de participación política según el artículo 23 CE, ya que estamos ante un caso de “falta de legitimación activa para presentar el recurso de amparo puesto que la parte recurrente no es la que ha ejercitado el derecho subjetivo, cuál sería el derecho de iniciativa legislativa, requisito previo necesario para gozar de aquella legitimación”. Según la representación procesal del Parlamento catalán, los recurrentes pretenden evitar que otros grupos parlamentarios creen una ponencia conjunta y “el derecho a invalidar un acuerdo de la Mesa no se halla entre los derechos fundamentales que puedan ser objeto de amparo constitucional”. Asimismo, se sostiene que “la libertad de iniciativa legislativa, aunque existe y no ha sido negada a la parte recurrente, en ningún momento está configurada como un derecho fundamental” y, en todo caso, los recurrentes no están ejerciendo el derecho de iniciativa legislativa (sino que lo hacen los grupos parlamentarios promotores de la ponencia conjunta), por lo que no pueden invocar un supuesto derecho a “no ejercer el derecho de participación política”, ni, por las mismas razones, invocar la vulneración del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Falta de restricción ilegítima en el ejercicio de un derecho fundamental, toda vez que no existe una relación de causalidad entre los acuerdos impugnados y el derecho de iniciativa legislativa de los recurrentes, que pueden abstenerse de participar en la ponencia conjunta. En cuanto a la interpretación del artículo 126 RPC, la Letrada del Parlamento catalán afirma que dicho precepto ha sido interpretado de forma flexible en las últimas legislaturas, que existe un uso parlamentario tendente a utilizar el procedimiento de ponencia conjunta también en relación con materias que no están incluidas en el ámbito material del desarrollo básico del Estatuto de Autonomía y que a la Mesa sólo le corresponde supervisar el cumplimiento de los requisitos formales de la iniciativa, no las cuestiones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representación procesal de la Cámara invoca la protección del derecho de participación política (art. 23.2 CE) de los grupos parlamentarios que utilizaron la vía del artículo 126 RPC y entienden que la Mesa, de haber inadmitido la iniciativa parlamentaria, podría haber incurrido en una vulneración del artículo10 del Convenio europeo de derechos humanos, que regula el derecho a la libertad de expresión del que se deriva el derecho de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Por último, se alude a la posible vulneración del principio de autonomía parlamentaria por parte de las Sentencias del Tribunal Constitucional que anularon los acuerdos impugnados, al entender que se trata de interna corporis acta que no vulneran ningún derecho fundamental y se afirma que este recurso de amparo carece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 de junio de 2017, se señaló para la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con detalle en los antecedentes, la cuestión suscitada en el recurso de amparo se centra en determinar si los acuerdos de la Mesa del Parlamento de Cataluña que se mencionan en el encabezamiento de esta Sentencia y mediante los que se admitió a trámite la solicitud de los grupos parlamentarios de Junts pel Sí y de la Candidatura d’Unitat Popular-Crida Constituent, de creación de tres ponencias parlamentarias conjuntas de acuerdo con el procedimiento que prevé el artículo 126 del Reglamento del Parlamento de Cataluña (RPC), para la elaboración, respectivamente, de una proposición de ley integral de protección social catalana, de una proposición de ley del régimen jurídico catalán y de una proposición de ley de la Administración tributaria catalana, vulneran el derecho de los diputados recurrentes a acceder en condiciones de igualdad a las funciones y cargos públicos regulado en el artículo 23.2 CE, en relación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miembros del Grupo Parlamentario del Partit Popular de Catalunya del Parlamento de Cataluña, ponen de manifiesto que no es posible utilizar el cauce de ponencia conjunta que proporciona el artículo 126 RPC cuando, como ocurre en este caso, la finalidad de la misma es elaborar el texto de varias proposiciones de ley cuyo contenido no se refiere a materias directamente relacionadas con el desarrollo básico del Estatuto de Autonomía de Cataluña: EAC (art. 62.2 EAC). A su juicio, tal infracción del Reglamento por parte de la Mesa vulnera su derecho de iniciativa legislativa, facultad que pertenece al núcleo de la función representativa parlamentaria protegida por el artículo 23.2 CE, toda vez que se ven obligados a formar parte de una iniciativa legislativa que no comparten y a participar en la elaboración de tres proposiciones de ley de las que disienten.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Letrada del Parlamento de Cataluña plantea como cuestión previa la “concurrencia de la excepción de cosa juzgada, en base al artículo 38 LOTC” y cuestiona la legitimación activa de los recurrentes, así como la especial trascendencia constitucional del recurso, en los términos que han quedado expuestos en los antecedentes. Subsidiariamente solicita la desestimación del recurso de amparo argumentando, como se expone extensamente en los antecedentes, que la Mesa ejerció legítimamente sus facultades, que aplicó correctamente las normas del Reglamento de la Cámara y que no se ha producido ninguna lesión de los derechos fundamentales garantizados por 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 amparo en los términos que han quedado expresados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las cuestiones suscitadas en este proceso, es necesario examinar la “cuestión previa” y las objeciones relativas a la inadmisibilidad del recurso que expone la representación procesal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cuestión previa se alega la “concurrencia de la excepción de cosa juzgada, en base al artículo 38 LOTC”. Sin embargo, dicho precepto se refiere a las sentencias dictadas en procedimientos de inconstitucionalidad, como inequívocamente se desprende de su ubicación sistemática (capítulo IV del título II de la Ley Orgánica del Tribunal Constitucional: LOTC) y de su contenido. Por el contrario, en el presente caso estamos ante un recurso de amparo constitucional, regulado en el título III LOTC, siendo aplicable el artículo 55 LOTC en el que se recogen los distintos pronunciamientos que puede contener una sentencia que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si bien los acuerdos de la Mesa del Parlamento catalán que hoy se impugnan ya han sido anulados por la STC 224/2016, de 19 de diciembre, con apoyo en el artículo 55.1 a) LOTC, y, como es lógico, tal Sentencia tiene efecto de cosa juzgada, ello no obsta para que este Tribunal resuelva el presente recurso de amparo, admitido a trámite con anterioridad a dicho pronunciamiento, y para que, en su caso, reconozca, con carácter declarativo, la vulneración de los derechos de los recurrentes, de acuerdo con lo previsto en el artículo 55.1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debe rechazar la queja relativa a la falta de legitimación activa de los recurrentes, pues los razonamientos de la Letrada del Parlamento de Cataluña, relativos a que “la parte recurrente no es la que ha ejercitado el derecho subjetivo, cuál sería el derecho de iniciativa legislativa, requisito previo necesario para gozar de aquella legitimación”, coinciden con el objeto de este recurso de amparo. Así, lo que alegan los recurrentes es, precisamente, la vulneración de la vertiente negativa de su derecho de iniciativa legislativa, al verse forzados, en contra de su voluntad y de lo dispuesto en el Reglamento de la Cámara, a formar parte de una iniciativa legislativa que no promueven y a constituir una ponencia conjunta para la elaboración de unas proposiciones de ley que no comparten, argumentos que no puede ser esgrimidos para negarles el acceso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también la representante del Parlamento de Cataluña que este recurso de amparo carece de especial trascendencia constitucional, exponiendo como único razonamiento que “no existe vulneración de ningún derecho fundamental”. Sin embargo, el cumplimiento de este requisito sustantivo de admisibilidad de la demanda de amparo no implica, ni adelanta, un juicio sobre la efectiva vulneración de un derecho fundamental. La especial trascendencia constitucional se aprecia cuando “el contenido del recurso justifique una decisión sobre el fondo por parte del Tribunal Constitucional … atendiendo a su importancia para la interpretación de la Constitución, para su aplicación o para su general eficacia, y para la determinación del contenido y alcance de los derechos fundamentales” [art. 50.1 b) LOTC]. Así, aunque, de acuerdo con lo dispuesto en el artículo 49.1 in fine LOTC, el recurrente ha de satisfacer necesariamente la carga de justificar en la demanda la especial trascendencia constitucional del recurso (AATC 188/2008, de 21 de julio, 289/2008 y 290/2008, de 22 de septiembre, entre otros), es al Tribunal Constitucional a quien corresponde apreciar, en cada caso, la existencia o inexistencia de ese requisito sustantivo, de acuerdo con lo dispuesto en el artículo 50.1 b) LOTC y con la interpretación que se hace del mismo en la STC 155/2009,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decidió admitir a trámite la demanda de amparo, por providencia de 15 de noviembre de 2016, apreciando que concurre una especial trascendencia constitucional (art. 50.1 LOTC), porque el asunto suscitado plantea un problema o afecta a una faceta de un derecho fundamental sobre el que no hay doctrina en este Tribunal [STC 155/2009, FJ 2 a)] y trasciende del caso concreto porque pudiera tener unas consecuencias políticas generales [STC 155/2009, FJ 2 g)]. A ello habría que añadir, como se desprende de la STC 200/2014, de 15 de diciembre, FJ 2, que los amparos parlamentarios, ex artículo 42 LOTC, tienen una particularidad respecto del resto de los recursos de amparo en cuanto al marco de garantías del que disponen los eventuales recurrentes para invocar sus derechos fundamentales, como es la ausencia de una vía jurisdiccional previa al amparo constitucional en la que postular la reparación de los derechos vulnerados. Ello los sitúa en una posición especial a la hora de determinar su dimensión objetiva al valorar la especial trascendencia constitucional por parte de este Tribunal (STC 155/2009, FJ 2), dada la repercusión general que tiene el ejercicio de la función representativa y que excede del ámbito particular del parlamentario y del grupo en el que se integra. Ello no significa que estos factores relevantes para decidir la admisión del recurso deban trasladarse al núcleo de la decisión sobre el fondo del recurso, ni adelanten la eventual estimación del amparo, como ya tuvo ocasión de aclarar este Tribunal en las SSTC 9/2015, de 2 de febrero, FJ 3, y 242/2015, de 30 de noviembre,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análisis de la queja que se formula en la demanda de amparo, se debe comenzar señalando que la cuestión que se somete a consideración no es nueva. En las SSTC 224/2016 y 225/2016 el Tribunal Constitucional ha tenido la ocasión de pronunciarse sobre la constitucionalidad de los acuerdos de la Mesa del Parlamento de Cataluña que hoy se impugnan, estimando sendos recursos de amparo promovidos por los diputados del Grupo Parlamentario Socialista del Parlamento de Cataluña y por los diputados del Grupo Parlamentario de Ciudadanos del Parlamento de Cataluña, respectivamente, y anulando los citados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dichas Sentencias, este Tribunal recordó que el ejercicio de la función legislativa por los representantes de los ciudadanos constituye “la máxima expresión del ejercicio de la soberanía popular en el Estado democrático” y que la participación en el ejercicio de dicha función y el desempeño de los derechos y facultades que la acompañan, entre los que indudablemente se encuentra el derecho a la iniciativa legislativa, “constituyen una manifestación constitucionalmente relevante del ius in officium del representante”, protegido por el artículo 23.2 CE (SSTC 224/2016, FJ 2, y 225/2016,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debe recordar también que, cuando se reclama la tutela de derechos o facultades que pertenecen al núcleo de la función representativa parlamentaria frente a posibles vulneraciones de los órganos de la Cámara correspondiente, este Tribunal debe ser especialmente cuidadoso en la identificación, primero, de la base normativa del derecho alegado (toda vez que estamos ante un derecho fundamental de configuración legal) y, segundo, en la identificación de la regulación reglamentaria de las facultades del órgano de la Cámara al que se imputa la vulneración. Por ello, resulta obligado analizar el sentido, alcance y ámbito material del artículo 126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Reglamento del Parlamento de Cataluña se desprende que la regulación relativa al procedimiento legislativo (capítulo II del título IV) contempla disposiciones generales sobre sujetos, requisitos y admisión a trámite de iniciativas legislativas (arts. 109 a 111), normas para el procedimiento legislativo común (arts. 112 a 125) y, por lo que aquí interesa, una serie de especialidades del procedimiento legislativo (arts. 126 a 145), cuya ordenación, en sus tres primeros apartados, responde a un claro criterio ratione materiae. Así, el apartado primero (arts. 126 y 127) se refiere a “los proyectos y las proposiciones de ley de desarrollo básico del Estatuto de autonomía de Cataluña”; el apartado segundo (arts. 128 a 131) al proyecto de ley de presupuestos; y el apartado tercero (art. 132), a la reforma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el artículo 126 RPC contempla una especialidad dentro del procedimiento legislativo, referida a la iniciativa para promover la elaboración conjunta de proposiciones de ley de desarrollo básico del Estatuto de Autonomía de Cataluña, regulando, tal y como se ha reproducido en los antecedentes, la posibilidad de que la iniciativa parlamentaria se ejerza por el conjunto de grupos parlamentarios, mediante la constitución de una ponencia redactora que contará con la presencia de todos los grupos. Además, de acuerdo con lo previsto en los artículos 62.2 in fine EAC y 127 RPC, la proposición de ley elaborada por la ponencia conjunta requerirá, para su aprobación, el voto favorable de la mayoría absoluta del Pleno, en una votación final sobre el conjunto del texto, sin que sea posible su aprobación en comisión (art. 133 RPC). Estos rigurosos requisitos de tramitación y aprobación sólo se justifican por razón de la materia que se pretende regular mediante este procedimiento especial (el desarrollo básico del Estatuto de Autonomía de Cataluña) y coinciden con los que el Reglamento exige para “las iniciativas de reforma estatutaria” (art. 132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dicho se deduce que, para acudir al procedimiento legislativo especial que regula el artículo 126 RPC, es requisito indispensable (como apunta el Fiscal y también aducen los recurrentes) que la iniciativa se dirija a elaborar proposiciones de ley relativas “al desarrollo básico de lo establecido por el Estatuto de autonomía de Cataluña”. Se remite al artículo 62.2 EAC, con arreglo al cual son leyes de desarrollo básico del Estatuto “las que regulen directamente las materias mencionadas en los artículos 2.3, 6, 37.2, 56.2, 67.5, 68.3, 77.3, 79.3, 81.2 y 94.1 EAC”, lista de preceptos que configura claramente un numerus clausus y que se remiten a las siguientes materias: a los municipios, las veguerías, las comarcas y demás entes locales que integran el sistema institucional de la Generalitat (art. 2.3 EAC), a la lengua propia y oficiales de Cataluña (art. 6 EAC), a las garantías de los derechos estatutarios (art. 37.2 EAC), a la composición del Parlamento y régimen electoral (art. 56.2 EAC), al estatuto personal del Presidente o Presidenta de la Generalitat (art. 67.5 EAC), a la organización, el funcionamiento y las atribuciones del Gobierno de la Generalitat (art. 68.3 EAC), a la composición y el funcionamiento del Consejo de Garantías Estatutarias, el estatuto de sus miembros y los procedimientos relativos al ejercicio de sus funciones (art. 77.3 EAC), al estatuto personal del Síndic de Greuges, sus incompatibilidades, sus causas de cese, así como la organización y las atribuciones de la institución (art. 79.3 EAC), al estatuto personal, las incompatibilidades, las causas de cese, la organización y el funcionamiento de la Sindicatura de Cuentas (art. 81.2 EAC) y, finalmente, al régimen jurídico especial de Arán (art. 94.1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debemos reparar en el hecho de que no sólo se trata de una lista cerrada y taxativa de materias, sino que, además, del tenor literal del artículo 62.2 EAC se desprende que sólo son leyes de desarrollo básico del Estatuto las que regulan “directamente” dichas materias, lo que excluye toda interpretación flexible o extensiva a la hora de calificar las iniciativas que se presenten bajo su cobertura y, correlativamente, al acordar la apertura del procedimiento legislativo especial previsto en el artículo 126 RPC para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ya constatamos en la STC 224/2016, FJ 4, no cabe apreciar prima facie la necesaria correspondencia “directa” entre las materias de desarrollo básico del Estatuto según el artículo 62.2 EAC, y las materias respecto de las que se pretende elaborar tres proposiciones de ley utilizando el procedimiento especial previsto en el artículo 126 RPC; esto es, una proposición de ley integral de protección social catalana, una proposición de ley del régimen jurídico catalán y una proposición de ley de la Administración tributaria catalana. Ninguna de dichas materias se refiere a la regulación de las instituciones ya establecidas en el Estatuto de Autonomía que indica su artículo 62.2 (Generalitat, Parlamento, Consejo de Garantías Estatutarias, Síndic de Greuges y Sindicatura de Cuentas); tampoco a la ordenación de los municipios, veguerías y comarcas de la propia Comunidad, ni a la organización territorial o administrativa de Arán. Es evidente, por lo demás, que cualquier institución u organización administrativa no recogida en el Estatuto de Autonomía de Cataluña, cuya creación pretendiera fraguarse bajo las proposiciones de ley que se anuncian, no podría responder a un “desarrollo básico” del propio Estatuto. En lo que hace, por otro lado, a las garantías de los derechos estatutarios, el artículo 37.2 EAC prevé expresamente que con este fin se apruebe por ley la “Carta de los derechos y deberes de los ciudadanos de Cataluña”. Pero esta última tampoco es asumida por las tres iniciativas en examen, ni con ellas se pretende, en fin, la regulación de la lengua propia y oficiales de Cataluña, o la regulación del régimen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correspondencia no queda en modo alguno justificada por los dos grupos parlamentarios que firman la iniciativa, ni en su solicitud inicial, la cual se limita a decir que se cumple con lo establecido en el artículo 126 RPC, ni en el posterior escrito de 29 de febrero, en el que formulaban alegaciones contrarias al informe del servicio jurídico de la Cámara —favorable este último a una interpretación estricta de la norma—. De hecho, y como se expone en los antecedentes de esta Sentencia, en tal escrito no se realiza ningún esfuerzo dialéctico por relacionar las tres proposiciones de ley con alguna de las materias sujetas al procedimiento especial, sino que se postula la aplicación de éste al margen del tenor literal de la norma (art. 126 RPC), únicamente porque así se habría hecho anteriormente con otras proposiciones de ley que, sin ninguna clase de acreditación, se relacionan sin más en un listado.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une que los acuerdos impugnados no contienen tampoco una argumentación de la Mesa dirigida a fundamentar la necesaria conexión material, tal y como exige el Reglamento, entre el objeto de dichas proposiciones de ley y las leyes de desarrollo básico del Estatuto. Al contrario, la Mesa, en su acuerdo de 8 de marzo de 2016, mediante el que desestimó la reconsideración solicitada por varios grupos parlamentarios, alude a una interpretación amplia, extensiva y flexible de dicho precepto, que va “más allá de su lectura estricta, formal y literal” para, a continuación, justificar su decisión en la existencia de un uso parlamentario que legitimaría la aplicación del artículo 126 RPC para la tramitación de iniciativas legislativas que no se corresponden estrictamente con las materias propias del desarrollo básico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Letrada del Parlamento de Cataluña aporta ningún argumento de fondo para fundamentar la conexión material entre las tres solicitudes de creación de ponencias parlamentarias conjuntas y las leyes de desarrollo básico del Estatuto de Cataluña, sino que se remite a una interpretación flexible del artículo 126 RPC por parte de la Mesa y a la necesidad de que dicho órgano lleve a cabo un mero examen formal de los requisitos de admisibilidad de la iniciativa, refiriéndose al hecho de que en anteriores legislaturas se crearon ponencias redactoras conjuntas para la elaboración de proposiciones de ley que no estaban comprendidas en el ámbito material al que se refiere el artículo 62.2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insistido repetidamente en que “a la Mesa le compete, por estar sujeta al ordenamiento jurídico, en particular a la Constitución y a los Reglamentos Parlamentarios que regulan sus atribuciones y funcionamiento, y en aras de la mencionada eficiencia del trabajo parlamentario, verificar la regularidad jurídica y la viabilidad procesal de la iniciativa (STC 205/1990), esto es, examinar si la iniciativa cumple con los requisitos formales exigidos por la norma parlamentaria” (STC 10/2016, FJ 4), pero también se ha afirmado que, no obstante lo anterior, el Reglamento Parlamentario puede establecer que la Mesa “extienda su examen de la iniciativa más allá de la estricta verificación de sus requisitos formales, siempre, claro está, que los escritos y documentos parlamentarios girados a la Mesa, sean de control de la actividad de los Ejecutivos o sean de carácter legislativo, vengan, justamente, limitados materialmente por la Constitución, el bloque de la constitucionalidad o el Reglamento Parlamentario pertinente, como es el caso de la calificación de lo que han de considerarse mociones o interpelaciones, o con la iniciativa legislativa popular que tiene vedadas ciertas materias por imposición del artículo 87.3 CE (SSTC 95/1994, 41/1995 y 124/1995; ATC 304/1996)” (STC 10/2016, de 1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se aplica al examen material que afecta al procedimiento legislativo especial que prevé el artículo 126 RPC para elaborar proyectos de ley que se refieren al desarrollo básico del Estatuto de Autonomía de Cataluña (STC 224/2016, FJ 4). Así, este Tribunal ha declarado que las facultades de las Mesas “lo son sobre todo a efectos de controlar la regularidad jurídica y la viabilidad formal o procesal de las iniciativas presentadas, si bien pueden también extenderse, cuando así lo prevea el respectivo reglamento, a un examen material de aquéllas si tal delimitación sustantiva existe en el ordenamiento y ello a efectos de definir cuál sea el procedimiento parlamentario en cada caso idóneo para su tramitación (por todas, SSTC 1/2015, de 19 de enero, FJ 3, y 23/2015, de 16 de febrero, FJ 3)” (SSTC 107/2016, de 7 de junio, FJ 3; 108/2016, de 7 de junio, FJ 3; 109/2016, de 7 de junio, FJ 4, y 224/2016,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los precedentes parlamentarios a los que aluden la Mesa y la representación procesal de la Cámara sólo han tenido lugar en el Parlamento catalán cuando se contó con el consenso de todos los grupos parlamentarios. No se ha acreditado el empleo del cauce del artículo 126 RPC para constituir una ponencia conjunta, relativa a proposiciones de ley sobre materias que no encajan en el ámbito material definido por el artículo 62.2 EAC, cuando los únicos grupos parlamentarios que la quieren constituir son los dos que promueven la iniciativa y cuando los demás grupos parlamentarios se oponen a ello. No hay base para fundar en esos precedentes, por tanto, un uso parlamentario con la fuerza jurídica que se pretende, pues una cosa es el eventual consenso de los grupos —aquí inexistente— para realizar una iniciativa legislativa conjunta y otra muy distinta que, fuera de todo consenso, se inste a la apertura del procedimiento legislativo especial que prevé el artículo 126 RPC, prescindiendo de la reserva material que contiene (STC 224/2016, FJ 4). Todo ello sin olvidar que, como ha venido insistiendo este Tribunal: “los usos parlamentarios tienen su límite inmediato en el Reglamento mismo; de manera que la práctica parlamentaria efectivamente instaurada no puede resultar tan restrictiva que impida u obstaculice desproporcionadamente las facultades reconocidas a los parlamentarios en el ejercicio de sus funciones constitucionalmente garantizadas (SSTC 177/2002, de 14 de octubre, FJ 7, y 190/2009, de 28 de septiembre, FJ 4). En otras palabras: los usos parlamentarios son eficaces para la regulación del modo de ejercicio de las prerrogativas parlamentarias, pero no pueden restringir su contenido reconocido en la norma reglamentaria” (STC 57/2011, de 3 de mayo, FJ 7, y 224/2016,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desde el control que puede desarrollar este Tribunal en esta jurisdicción de amparo parlamentario, debe concluirse que, en los acuerdos impugnados, la Mesa del Parlamento de Cataluña llevó a cabo una interpretación y aplicación del artículo 126 RPC que se separa de los términos literales del mismo, de su finalidad (que es la de constituir un marco de trabajo conjunto de los grupos parlamentarios, en aras del consenso, para elaborar el texto de proposiciones de ley que se refieran de manera directa al desarrollo básico del Estatuto de Autonomía de Cataluña) y de los precedentes parlamentarios de la Cámara (STC 224/2016,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analizar, a continuación, si tal proceder ha supuesto una vulneración del derecho a la iniciativa legislativa de los recurrentes, facultad que, como antes quedó expuesto, pertenece al núcleo esencial de la función representativa parlamentaria protegida por el artículo 23.2 CE. Este Tribunal ha precisado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como es, indudablemente, el ejercicio de la función legislativa y, dentro de esta función, el derecho de iniciativa legislativa, en los términos previstos en 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la cuestión planteada exige tomar en consideración las particularidades del procedimiento especial que ha sido abierto por los actos aquí recurridos. Tanto el Estatuto de Autonomía de Cataluña como el propio Reglamento del Parlamento de Cataluña contemplan en este caso varias restricciones al régimen ordinario de iniciativa legislativa y de tramitación de las proposiciones de ley a los miembros y grupos de la Cámara; restricciones que se justifican de manera extraordinaria, precisamente, por tratarse de leyes de desarrollo básico del Estatuto, cuya relevancia está reconocida por este último al margen del debate político. Se prevé por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una vez presentada la solicitud por dos grupos parlamentarios o por una quinta parte de los diputados, sin exigir por tanto unanimidad ni mayoría, la Mesa queda facultada, con el acuerdo de la Junta de Portavoces, para realizar el control formal y material que exige el artículo 62.2 EAC y, siempre partiendo de que tales requisitos se cumplen, acordar la constitución de la ponencia llamada a elaborar un texto con la respectiva proposición de ley; decisión que adopta la Mesa al margen de la voluntad que expresen los demás grupos y parlamentarios (art. 126.1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Además, las comisiones legislativas permanentes, a las que el Pleno puede delegar la tramitación y aprobación de las iniciativas legislativas en el procedimiento ordinario, no pueden en cambio intervenir aquí (art. 62.3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y prescindiendo de otras restricciones que en el presente supuesto tendrían menos virtualidad (como la prohibición de delegación legislativa al Gobierno, excepto para aprobar textos refundidos —artículo 63.1 EAC— o la del dictado de decretos-leyes —artículo 64.1 EAC—), el trabajo de la ponencia designada, que se extiende a un máximo de tres meses con posibilidad de prórroga (art. 126.1 RPC), si acaba por traducirse en la presentación de una proposición de ley, exige para su aprobación el voto favorable de la mayoría absoluta del Pleno del Parlamento (arts. 62.1 EAC y 127.1 RPC). De no conseguirse supondría todavía la devolución del texto para la emisión de un nuevo dictamen y votación por el Pleno, en las mismas condiciones. La imposición de una mayoría absoluta, como ha recordado en ocasiones este Tribunal, supone la excepción en nuestro sistema parlamentario, pues “el procedimiento legislativo se ha ordenado con arreglo al denominado principio mayoritario que constituye una ‘afirmación del principio democrático, respecto del cual toda mayoría cualificada … debe mantenerse en términos de excepción a la regla’ (STC 212/1996, de 19 de diciembre, FJ 11), al ser excepcional ‘la exigencia de mayoría absoluta y no la simple para su votación y decisión parlamentaria’ [SSTC 160/1987, de 27 de octubre, FJ 2, y 127/1994, de 5 de mayo, FJ 3 A)]” (STC 136/2011, de 13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una vez constatado que los acuerdos impugnados desbordan el objeto, función y finalidad de la especialidad establecida en el procedimiento legislativo por el artículo 126 RPC, debemos concluir que, además, en este caso, dichos acuerdos vulneran el derecho fundamental invocado por los recurrentes (art. 23.2 CE), pues se trata de actos de la Mesa relativos a la tramitación de tres iniciativas legislativas conjuntas que imponen a los recurrentes su participación en una ponencia en la que no quieren integrarse. Los recurrentes ven afectado su derecho de iniciativa legislativa, se insiste, al verse forzados en contra de lo expresamente previsto en el Estatuto de Autonomía y en el Reglamento parlamentario, a formar parte de un procedimiento legislativo especial que no promueven, que les obliga a participar en tres ponencias redactoras cuyo objeto no comparten porque no corresponden al cauce legalmente previsto, y cuya actividad parlamentaria se ve restringida, como se ha dicho ya, en todas las fases del procedimiento, incluyendo la de su aprobación definitiva, sin que concurran los presupuestos que legitimen dicha restricción. Su actuación imperativa se traduce, en expresión de nuestra doctrina ya citada en una perturbación en el libre e igual ejercicio de su cargo público (STC 224/2016,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vulneración a su derecho fundamental no queda salvada, como aduce la Letrada del Parlamento de Cataluña, por las actuaciones de facto a las que, se sugiere, podría acudir el grupo parlamentario disconforme, como la de no nombrar a un representante para la ponencia conjunta, o no asistir a las sesiones de trabajo de esta última, acciones que no serían la expresión correcta del ius in officium que cabe esperar de todos los miembros de la Cámara, sino más bien la inadecuada invitación a su no ejercicio. Tampoco, en fin, la solución consiste en recordar que se puede votar en contra del informe de la ponencia, lo que no hace sino certificar la inutilidad de todo un procedimiento que tiene su razón de ser en la búsqueda del consenso entre los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 importante señalar que la iniciativa legislativa de los dos grupos promotores de las tres proposiciones de ley (Junts pel Sí y la Candidatura d’Unitat Popular-Crida Constituent) no quedaría negativamente afectada por una decisión de la Mesa del Parlamento contraria a su tramitación por la vía de la concreta especialidad prevista en el artículo 126 RPC, pues los grupos proponentes mantienen la posibilidad de ejercer su iniciativa legislativa en forma de proposición de ley por la vía ordinaria y, además, pueden hacerlo conjuntamente, si esta es su voluntad. La especialidad de tramitación del artículo 126 RPC no se configura como la única forma de tramitación a la que forzosamente hay que acudir para legislar sobre desarrollo básico del Estatuto de Autonomía de Cataluña, tal y como se desprende de su inciso: “sin perjuicio del régimen general de la iniciativa legislativa establecido por el artículo 109”.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anteriores conclusiones conducen necesariamente al otorgamiento del amparo solicitado contra los acuerdos impugnados de la Mesa del Parlamento de Cataluña, si bien es necesario precisar el alcance de nuestro fallo, toda vez que dichos acuerdos ya han sido declarados nulos por la STC 224/2016, dictada con posterioridad a la admisión a trámite del presente recurso de amparo. Por ello, no cabe adoptar en el fallo una medida destinada al pleno restablecimiento del derecho vulnerado [art. 55.1 c) LOTC], sino que la pretensión de los demandantes de amparo queda satisfecha mediante la declaración de la lesión de su derecho recogido en el artículo 23 CE [art. 55.1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los diputados del Grupo Parlamentario del Partit Popular de Catalunya del Parlamento de Cataluña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Declarar que se ha vulnerado su derecho a ejercer las funciones representativas con los requisitos que señalan las leyes (art. 23.2 CE), en relación con el derecho de los ciudadanos a participar en los asuntos públicos a través de sus representantes (art. 23.1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