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3121-2014, promovido por Hotelera de Menorca, S.A., representada por el Procurador de los Tribunales don Miguel Torres Álvarez y defendida por el Abogado don Alfredo Luis Jiménez Ramos, contra el decreto de 28 de noviembre de 2013 y los Autos de 16 y 18 de noviembre de 2013 del Juzgado de Primera Instancia núm. 2 de Ciutadella de Menorca, dictados en el procedimiento ordinario núm. 110-2012, así como frente al Auto de 1 de abril de 2014 de la Sección Tercera de la Audiencia Provincial de Baleares, en recurso de queja núm. 2-2014, que determinaron la denegación del acceso al recurso de apelación contra la Sentencia de 8 de octubre de 2013 del Juzgado referido en razón de las normas reguladoras de las tasas judiciales previstas en la Ley 10/2012, de 20 de noviembre, en la redacción dada entonces por el Real Decreto-ley 3/2013, de 22 de febrero, por la que se regulan determinadas tasas en el ámbito de la Administración de Justicia y del Instituto Nacional de Toxicología y Ciencias Forenses. Se ha personado en el procedimiento el Banco de Sabadell, S.A., representado por la procuradora de los Tribunales doña Blanca María Grande Pesquero y asistido por el letrado don Mateo Juan Gómez.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mayo de 2014, el Procurador de los Tribunales don Miguel Torres Álvarez, en nombre y representación de Hotelera de Menorca, S.A., interpuso recurso de amparo contra las resoluciones citadas en el encabezamiento, al considerar que impidieron de manera rigorista y desproporcionada el acceso al recurso de apelación contra la Sentencia del Juzgado de Primera Instancia núm. 2 de Ciutadella de Menorca, de 8 de octubre de 2013, vulnerando el artículo 24.1 CE en su vertiente de derecho de acceso a los recursos y prohibición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ahora recurrente formuló demanda de juicio declarativo ordinario por incumplimiento contractual doloso y definitivo de un contrato de préstamo hipotecario. Dicha demanda fijaba como “cuantía litigiosa” (apartado V de sus fundamentos de Derecho) la cantidad de 16.781.574,99 €. Según se señalaba, esa cantidad reflejaba cabalmente el “interés económico del pleito puesto que viene a representar la medida del perjuicio causado por el incumplimiento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8 de octubre de 2013, el Juzgado de Primera Instancia núm. 2 de Cuitadella de Menorca dictó sentencia desestimatoria de las pretensiones de Hotelera de Menorca, S.A., recurriendo ésta en apelación. Al escrito de recurso acompañaba el justificante del pago de la tasa correspondiente, que había seguido el modelo 696 y señalado como cuantía del recurso de apelación la de 18.000 €, lo que dio lugar al ingreso de un importe de 890 € (800 € de cuota fija y 90 € de cuota variable), con el que se pretendía dar satisfacción a la obligación regulada en el artículo 7 de la Ley 10/2012,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13 de noviembre de 2013, la Secretaria Judicial puso de manifiesto al recurrente que había “incurrido en el error de fijar la cuantía del recurso en 18.000 €, cuando debiera corresponder a 16.781.574,99 €, cuantía que se fijó en su día para el presente procedimiento y que se corresponde, en este caso, con la cuantía del recurso”. Por esta razón requería a la entidad demandante de amparo para que, en el plazo de diez días, procediera a la subsanación del defecto procesal, apercibiéndole de que, en caso contrario, se dictaría resolución poniendo fin al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Hotelera de Menorca, S.A., interpuso recurso de reposición frente a dicha diligencia de ordenación. Aducía que había liquidado correctamente la tasa, que la determinación de la base imponible efectuada en aquella diligencia era arbitraria y caprichosa, carente de fundamento legal y en todo caso lesiva del artículo 24.1 CE en su vertiente de acceso a los recursos y prohibición de indefensión, anunciando un posible y futuro recurso de amparo contra esa decisión restrictiva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mediante decreto de la Secretaria judicial de 28 de noviembre de 2013. Señala que la instrucción 4-2013 de la Secretaría General de la Administración de Justicia aclara que “en los supuestos que la cuantía consignada como base imponible sea inferior a la cuantía del procedimiento determinada según las normas procesales, el Secretario Judicial requerirá al sujeto pasivo para que en el plazo de diez días presente autoliquidación complementaria bajo apercibimiento de lo dispuesto en el párrafo segundo del número dos del artículo 8 de la ley 10/2012, de 20 de noviembre”, y que, en consecuencia, la cuantía del recurso debía considerarse la misma que la cuantía fijada para el pleito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recurrente presentó entonces recurso de revisión contra el citado decreto, que el Juzgado de Primera Instancia núm. 2 de Ciutadella de Menorca desestimó mediante Auto de 16 de diciembre de 2013. La resolución judicial pone de manifiesto que la cuantía del pleito fue precisada por la demandante en su escrito rector del proceso y no fue discutida en momento alguno, por lo que era obligado estar a ella durante toda la tramitación procesal, incluida la fase del recurso de apelación. Por todo ello, decía el Auto, el decreto de la Secretaria judicial no hizo más que dar aplicación al artículo 8.2 de la Ley 10/2012, ya que la cuantía del recurso, tratándose de recurrir en apelación una sentencia desestimatoria de todas las pretensiones de la actora, “no es la que dice la parte que es”. De forma adicional, aludía también a la ya mencionada instrucción 4-2013 de la Secretaría General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base en lo descrito, el Juzgado dictó nuevo Auto el día 18 de diciembre de 2013, inadmitiendo el recurso de apelación por incumplimiento en el plazo fijado del requerimiento de subsanación de la deficiencia advertida.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actora presentó recurso de queja, invocando nuevamente, como hiciera a lo largo del proceso, el artículo 24.1 CE, el cual fue desestimado por la Sección Tercera de la Audiencia Provincial de Palma de Mallorca mediante Auto de 1 de abril de 2014. El órgano judicial razona que lo dispuesto en el artículo 8.2 de la Ley 10/2012, de 20 de noviembre, se refiere a supuestos de no liquidación de la tasa y no, en cambio, a otros de liquidación incorrecta, como el de autos, y que, por consiguiente, parecería que no corresponde al Secretario Judicial corregir los defectos con los que se haya practicado el pago, siendo las consecuencias únicamente tributarias. Sin embargo, y pese a lo anterior, estima que las consecuencias que podrían derivarse de ello decaen en el caso enjuiciado, al existir falta de buena fe procesal, toda vez que: “a) La tesis de la recurrente en queja de que la cuantía del procedimiento es indeterminada, es contraria a sus propios actos dado que ella misma fijó en su demanda el valor de ésta en la suma de 16.781.574,99 €, y su recurso, al pretender la total estimación de su demanda, ha de ser, necesariamente, de la misma cuantía. b) La cantidad variable correspondiente a la cuantía indeterminada, esto es, 90 € es irrisoria respecto a la que le correspondería en el caso de que hubiera estado a la cuantía real del proceso. c) La incorrecta liquidación pudo ser subsanada en el plazo que le concedió la Sra. Secretaria del Juzgado, lo que la demandante rechazó de plano. d) Una cosa es hacer involuntariamente una liquidación incorrecta o mantener una discrepancia razonable respecto de la que el Secretario considera correcta, y otra muy distinta es dejar al arbitrio de la parte la determinación unilateral de cuál sea la cantidad que deba liquidar como variable o incluso como fija, lo que haría inútil la finalidad pretendida por el legislador con la regulación de las tasas judiciales”. Añadía a lo transcrito una referencia a lo dispuesto en los artículos 251 y concordantes de la Ley de enjuiciamiento civil (LEC) y, asimismo, lo recogido en la instrucción 4-2013 de la Secretaría General del Ministerio de Justicia, desestimando con todos esos fundamentos el recurso de queja y confirmando el Auto de inadmisión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entiende vulnerado el derecho a la tutela judicial efectiva en su vertiente de derecho de acceso al recurso (art. 24.1 CE). Afirma que fue víctima de la entidad demandada en el proceso, que ejecutó una estrategia dolosa de “desfinanciación” que impide a Hotelera de Menorca, S.A., tener actividad empresarial o disponer de activos y valor alguno e ingreso de ninguna clase, y, por ende, opción de hacer frente al pago de la tasa judicial que se le reclamaba por el Juzgado, que ascendía al máximo legal permitido por la ley (10.000 €), una cuantía excesiva, irrazonable y limitativa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denuncia lo que denomina anacronismo de la Ley 10/2012, de 20 de noviembre, tanto porque desatiende ciertas situaciones de imposibilidad de abono que precisan de igual trato que otras que sí contempla su artículo 4, como, en segundo lugar, porque establece tasas de cuantía muy elevada, disuasorias, desproporcionadas y obstaculizadoras del acceso a los tribunales, contrariando las garantías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censura que se acomodara la respuesta judicial a una instrucción de la Secretaria General de la Administración de Justicia, la 4-2013, utilizándola para denegar la efectividad de un derecho constitucional pese a tratarse de una norma administrativa de rango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22 de enero de 2015, la Sección Cuarta admitió el recurso de amparo y acordó solicitar a la Sección Tercera de la Audiencia Provincial de Palma de Mallorca y al Juzgado de Primera Instancia núm. 2 de Ciutadella de Menorca la remisión de certificación o fotocopia de las actuaciones, respectivamente, del recurso de queja núm. 2-2014 y del procedimiento ordinario núm. 110-2012, y al Juzgado para que emplazara a las partes, excepto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17 de febrero de 2015, la representación procesal de Banco de Sabadell, S.A., interesó que se le tuviera por personada en el proceso constitucional. Así fue acordado mediante diligencia de ordenación de 20 de febrero de 2015, dándose asimismo vista de las actuaciones a las partes personadas y al Ministerio Fiscal durante veinte días, dentro de los cuales podrían presentar alegaciones, de acuerdo con el artículo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Hotelera de Menorca, S.A., en escrito que registró el 25 de marzo de 2015, interesa la estimación de la demanda, tras realizar diversas consideraciones críticas sobre la regulación de las tasas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26 de marzo de 2015 evacuó el trámite la representación procesal del Banco de Sabadell, S.A. Aduce que la parte recurrente pretende ser exonerada de un deber legal con fundamento en su precaria situación económica, lo que no es sino prueba del incumplimiento de su obligación de pago. Una pretensión, prosigue, que solo podría acogerse en caso de que el Tribunal declarara que la ley que regula las tasas judiciales es contraria a derechos fundamentales, y siempre que la recurrente hubiese aludido en el proceso a aquella precariedad económica en la que ahora se funda, con solicitud de una exención en el pago, lo que no consta que hiciera en ninguno de los dos aspectos. En consecuencia, estima que no se ha cumplido lo dispuesto en el artículo 44.1 c) LOTC y que, por consiguiente, debería ser inadmitido el recurso de amparo. En cuanto al fondo del asunto, además de matizar y discrepar sobre los hechos que la demanda reseña, declara estar de acuerdo con la Audiencia Provincial en cuanto a la mala fe procesal de la actora en el proceso, oponiéndose, en suma, también desde un enfoque sustantivo, al amparo que se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abril de 2015 presentó sus alegaciones el Ministerio Fiscal, interesando el otorgamiento del amparo por vulneración del derecho de acceso al recurso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el contenido de la demanda, destaca que el artículo 8.2 de la Ley 10/2012, de 20 de noviembre, no contempla supuestos de liquidación incorrecta de la tasa, sino solo aquellos en los que no se aporta el justificante documental oficial de pago de la misma, quedando limitada la intervención de la oficina judicial —fuera del supuesto de manifiesto impago que sí permite el archivo del procedimiento— a un deber de información a la autoridad tributaria, que será la encargada de verificar la corrección de la autoliquidación practicada. En el presente caso, añade, el justificante de pago fue presentado con ocasión del recurso (modelo oficial 696), por lo que el artículo 8.2 de la Ley 10/2012 no resultaba aplicable, sin que pueda objetar esa conclusión lo dispuesto en la instrucción 4-2013 de la Secretaría General de la Administración de Justicia, ya que la ampliación que pretende hacer del supuesto regulado en el artículo 8.2 de la Ley citada no permite sustentar la limitación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Estaríamos a su juicio, en definitiva, ante la inadmisión de un recurso que carece de cobertura legal y que contraría, con vulneración del artículo 24.1 CE, lo dispuesto en la norma reguladora de las tasas judiciales, que tampoco contempla un régimen diferenciado en función de que exista o deje de existir buena fe en la actuación procesal de la recurrente, dato que emplea indebidamente la Audiencia Provincial en la resolución del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junio de 2017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demandante impugna en amparo el decreto de 28 de noviembre de 2013 y los Autos de 16 y 18 de noviembre de 2013 del Juzgado de Primera Instancia núm. 2 de Ciutadella de Menorca, dictados en el procedimiento ordinario núm. 110-2012, sí como el Auto de 1 de abril de 2014 de la Sección Tercera de la Audiencia Provincial de Baleares, en recurso de queja núm. 2-2014, que determinaron la denegación del acceso al recurso de apelación contra la Sentencia de 8 de octubre de 2013 del Juzgado referido en razón de las normas reguladoras de las tasas judiciales previstas en la Ley 10/2012, de 20 de noviembre, en la redacción dada en aquellas fechas por el Real Decreto-ley 3/2013, de 22 de febrero,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no tenía ninguna opción, dada su situación económica, de hacer frente al pago de la tasa judicial que le fue reclamaba por el Juzgado, que ascendía al máximo legal permitido por la ley (10.000 €), una cuantía excesiva e irrazonable que impidió su derecho de defensa y de acceso al recurso de apelación, con violación del artículo 24.1 CE. Todo ello, argumenta después, tras la aplicación manifiestamente irrazonable de una ley que desatiende ciertas situaciones de imposibilidad de abono que precisan de igual trato que otras que sí contempla su artículo 4, y que establece tasas de una cuantía muy elevada, disuasoria, desproporcionada y obstaculizadora del acceso a los tribunales, contrariando las garantías del aquel derecho fundamental. Se opone, asimismo, al valor dado en las resoluciones recurridas a una instrucción de la Secretaria General de la Administración de Justicia, la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alegaciones, el Ministerio Fiscal ha interesado la estimación del recurso por indebida aplicación del artículo 8.2 de la Ley 10/2012, que no contemplaría supuestos de abono insuficiente de la tasa sino solo de incumplimiento absoluto del deber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opuso en cambio al otorgamiento del amparo la parte personada en este proceso constitucional, el Banco de Sabadell, S.A., que insiste en que resultaba obligado abonar el importe de la tasa judicial correspondiente, con arreglo a lo dispuesto en la Ley 10/2012, denunciando que la parte recurrente persigue ser exonerada de un deber legal por su precaria situación económica; una solución que solo podría alcanzarse en caso de que el Tribunal declarara que la Ley 10/2012 es contraria a derechos fundamentales, y siempre que, además, la parte recurrente hubiese alegado en el proceso aquella precariedad con solicitud de la exención que ahora pretende, lo que no consta acreditado y, derivadamente, provoca el incumplimiento de lo exigido en términos de invocación por el artículo 44.1 c)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Exigencias de certeza y buena administración de justicia obligan a explicitar el cumplimiento del requisito del artículo 50.1 b) de nuestra Ley Orgánica reguladora (STEDH de 20 de enero de 2015, asunto Arribas Antón c. España, § 46). El recurso fue admitido a trámite al dar ocasión al Tribunal para aclarar o cambiar su doctrina, como consecuencia del surgimiento de nuevas realidades sociales [STC 155/2009, FJ 2 b)], apreciándose por esa razón la concurrencia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el Banco de Sabadell, S.A., apunta una objeción de procedibilidad [artículo 44.1 c) LOTC], la consulta de las actuaciones acredita que la dimensión constitucional del problema fue planteada en el proceso y reiterada en las distintas fases y grados jurisdiccionales, con anuncio incluso de la posibilidad de interponer un recurso de amparo por vulneración del artículo 24.1 CE que ahora se invoca. Por consiguiente, más allá del valor y recorrido potencial que la cuestión relativa a la precariedad económica de la entidad ahora recurrente pueda llegar a tener en la presente resolución, se verifica que en el proceso se sustanció, debatió y resolvió sobre la problemática referida al deber de pago de la tasa reclamada, la insuficiencia en la satisfacción de la obligación legal de abono y la aplicabilidad del artículo 8 de la Ley 10/2012 al caso, todo ello, además, en contraste con el artículo 24.1 CE, elementos que son, precisamente, los que fundamentan el presente recurso de amparo. No concurre, por tanto, un problema de falta de invocación de la lesión del artículo 24.1 CE, ya que en el proceso, como aquí y ahora, fue el acceso a la apelación en virtud de aquel derecho fundamental y las causas legales aducidas por el órgano judicial para denegarlo lo que resultó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por tanto al criterio de nuestra doctrina, que rechaza una interpretación literal o excesivamente rigorista del requisito del artículo 44.1 c) LOTC, no puede acogerse la objeción formulada. Recuérdese que este Tribunal ha afirmado que tal exigencia legal ha de ser interpretada de manera flexible y con un criterio finalista, considerando al apreciarlo, más que el puro formalismo de la expresada invocación del precepto constitucional que se estime infringido, la exposición de un marco de alegaciones que permita al Tribunal ordinario cumplir con su función de tutelar los derechos fundamentales y libertades públicas susceptibles de amparo constitucional y, en su caso, remediar la vulneración causada por él mismo o por el órgano inferior, al objeto de preservar el carácter subsidiario que ostenta este proceso constitucional de amparo (por todas, STC 128/2014, de 21 de julio, FJ 2). Un parámetro que ha quedado suficientemente satisfecho, según se desprende del curso del proceso y sus resoluciones, recogidas en los antecedentes de esta Sentencia, donde destacamos que la entidad demandante de amparo interpuso recurso de reposición contra el decreto inicial, al estimar que había liquidado correctamente la tasa en el modelo 696 y que la determinación de la base imponible efectuada por el Secretario Judicial era arbitraria y caprichosa y carente de fundamento legal, lesiva del artículo 24.1 CE en su vertiente de acceso a los recursos y prohibición de indefensión, anunciando incluso un posible y futuro recurso de amparo; argumentos todos ellos que reiteraría sin excepción en los remedios y recursos procesales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STC 140/2016, de 21 de julio, declaró (para personas jurídicas como la recurrente en amparo) la inconstitucionalidad y nulidad del artículo 7, apartado 1, de la Ley 10/2012, de 20 de noviembre, entre otros, en el inciso: “en el orden jurisdiccional civil: … apelación: 800 €; casación y extraordinario por infracción procesal: 1.200 €” (declaración que extendería más tarde a las personas físicas la STC 227/2016, de 22 de diciembre, concretamente en el inciso “en el orden jurisdiccional civil … apelación: 800 €”); así como la inconstitucionalidad y nulidad de la cuota variable del artículo 7, apartado 2, de la Ley citada. La reciente STC 55/2017, de 11 de mayo, ha establecido que esa cuota variable, si bien ahora como resultó de la redacción del artículo 7.2 de la Ley 10/2012 por el artículo 1.7 del Real Decreto-ley 3/2013, que se exigía únicamente a las personas jurídicas y era idéntica en su método de cálculo, porcentajes y límite máximo que la fijada anteriormente por el texto original de la referida Ley, resulta igualmente inconstitucional por infringir el derecho fundamental a la tutela judicial efectiva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resulta palmario que en el presente caso el juicio sobre la vulneración del artículo 24.1 CE en la vertiente de acceso a los recursos queda atravesado por lo establecido en esos pronunciamientos del Pleno del Tribunal. En efecto, en distintas sentencias hemos sentado criterios sobre los efectos de una declaración de inconstitucionalidad sobrevenida en procesos de amparo en curso, sustanciados en asuntos en los que fue aplicada la norma legal afectada por aquella declaración. Si bien, seguramente, sea la STC 159/1997, de 2 de octubre, la que sienta la doctrina de forma más desarrollada y detenida, pueden citarse también, entre otras muchas, las SSTC 71/1998, de 30 de marzo; 36/1999, de 22 de marzo; 84/1999, de 10 de mayo; 111/2001, de 7 de mayo; 91/2007, de 7 de mayo; 46/2008, de 10 de marzo; 20/2017, de 27 de febrero, y 40/2017, 24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todas esas resoluciones, con independencia del signo del pronunciamiento de nuestras sentencias en cada ocasión, una doctrina sobre la determinación de los efectos sobre el amparo en curso cuando el juicio de constitucionalidad de la norma ha sido resuelto previamente en el ámbito de un proceso de inconstitucionalidad. La pauta principal de esa jurisprudencia reside en que la declaración de inconstitucionalidad y nulidad se produjera o no con base en la vulneración de un precepto de la Constitución susceptible de amparo. Si así fuera, la declaración de inconstitucionalidad tendrá consecuencias en el recurso de amparo pendiente de sentencia, pues de otro modo —diría el Tribunal en el fundamento jurídico 6 de la STC 159/1997— cometeríamos “un evidente exceso en el ejercicio de la jurisdicción de este Tribunal por el cauce del proceso de amparo, dado que se halla claramente delimitada en cuanto a los derechos y libertades susceptibles de tutela en dicho proceso constitucional por lo dispuesto en los arts. 161.1 b) y 53.2 C.E. y el art. 41.1 de nuestra Ley Orgánica”. Precisamente de ese factor dependió en las Sentencias de amparo antedichas, en esencia, que se asociaran o no se asignaran efectos a la declaración de inconstitucionalidad contenida en el correspondiente pronunciamiento del Pleno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estando en cuestión en este momento el alcance del artículo 40.1 LOTC, relativo a la eventual revisión de procesos fenecidos mediante sentencia judicial con fuerza de cosa juzgada, sino el efecto de la declaración de inconstitucionalidad sobre el presente amparo, la jurisprudencia citada nos conduce a la consideración de las declaraciones de inconstitucionalidad de la Ley 10/2012, toda vez que tuvieron fundamento, en lo que ahora interesa, en el artículo 24.1 CE, derecho fundamental que cabe reparar a través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aplicando el mismo criterio seguido recientemente en la STC 40/2017, 24 de abril, FJ 2, habiéndose pronunciado este Tribunal sobre la inconstitucionalidad de los preceptos reguladores de las tasas judiciales de acceso a la apelación civil para las personas jurídicas, aplicados a la recurrente, se deberá concluir que el acto de aplicación de dicha normativa —a la que atendieron los órganos judiciales por estar entonces vigente— actualiza la misma vulneración que apreciamos en la norma en la que tienen su fuente, por vulnerarse el derecho de acceso a los recursos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conduce a estimar el recurso de amparo, con la consiguiente retroacción de las actuaciones para que se dé curso a la apelación civil formalizada por la demandante de amparo, atendiendo a lo declarado en las SSTC 140/2016, de 21 de julio, y 55/2017, de 11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esa conclusión que se aplicara en las resoluciones impugnadas el artículo 8.2 de la Ley 10/2012, en la redacción dada por el artículo 1, apartado 9, del Real Decreto-ley 3/2013, puesto que si la tasa judicial controvertida ha sido declarada inconstitucional y nula, y, por tanto, expulsada del ordenamiento en los términos que acabamos de exponer, y si la existencia de dicha tasa era el presupuesto en el que se sustentaban los requerimientos de acreditación del pago contenidos en aquel precepto, lo dicho por los órganos judiciales sobre el artículo 8 no puede reputarse sino como accesorio respecto de la exigibilidad de la tasa y su regulación, prevista en el artículo 7 de la Ley, y subordinado a los efectos que, sobre el presente recurso, hemos atribuido a la declarada inconstitucionalidad de la misma. Aunque con un resultado diferente, no es opuesto lo que se afirma a lo que ha entendido este Tribunal, en el juicio de constitucionalidad de ese artículo 8 de la Ley 10/2012, en diversas cuestiones de inconstitucionalidad (SSTC 47/2017, de 27 abril, 55/2017, de 11 de mayo, y ATC 21/2017, de 13 de febrero, FJ 3), aunque, en razón del proceso constitucional allí sustanciado, esa misma lógica conllevara la declaración de pérdida de objeto de las cuestiones planteadas. Consecuentemente, desaparecida la obligación tributaria, falta el presupuesto necesario para que la Secretaría de Justicia competente pueda realizar alguna de las conductas previstas en el artículo 8.2 de la Ley 10/2012, en la redacción dada al mismo por el artículo 1.9 del Real Decreto-ley 3/2013.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Hotelera de Menorca, S.A.,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acceso a los recursos legalmente previstos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del decreto de 28 de noviembre de 2013 y los Autos de 16 y 18 de noviembre de 2013 del Juzgado de Primera Instancia núm. 2 de Ciutadella de Menorca, dictados en el procedimiento ordinario núm. 110-2012, así como del Auto de 1 de abril de 2014 de la Sección Tercera de la Audiencia Provincial de Baleares, en recurso de queja núm. 2-2014.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Juzgado de Primera instancia núm. 2 de Ciutadella de Menorca para que dé el cauce legalmente previsto al recurso de apelación interpuesto contra la Sentencia de 8 de octubre de 2013, de modo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