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94</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13 de junio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núm. 1659-2017 se impugna el auto de la Sala de lo Penal del Tribunal Supremo recaída en recurso de queja núm. 20918-2016 contra la providencia y autos dictados por la Sección Octava de la Audiencia Provincial de Asturias, rollo de apelación núm. 18-2016.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13 de junio de 2017 el Magistrado don Cándido Conde-Pumpido Tourón comunicó a los efectos oportunos que se abstenía de intervenir en el antes indicado recurso de amparo, de conformidad con el artículo 80 de la Ley Orgánica del Tribunal Constitucional, por concurrir la causa de abstención prevista en el artículo 219.11 de la Ley Orgánica del Poder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Cándido Conde-Pumpido Tourón Magistrado de esta Sección Primera del Tribunal Constitucional, la Sección, en virtud de lo previsto en el artículo 219.11 de la Ley Orgánica del Poder Judicial, supletoria de la Ley Orgánica del Tribunal Constitucional (artículo 80), estima justificada la causa de abstención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Cándido Conde-Pumpido Tourón en el recurso de amparo núm. 1659-2017,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junio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