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2143-2016, promovido por el Consejo de Gobierno de Andalucía, se impugna la disposición adicional sexta de la Ley 21/2015, de 20 de julio, por la que se modifica la Ley 43/2003, de 21 de noviembre, de montes.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6 de julio de 2017, la Magistrada doña María Luisa Balaguer Callejón comunicó, a los efectos oportunos, que se abstenía de intervenir en la deliberación y votación del indicado recurso de inconstitucionalidad, al haber participado, en su anterior condición de Consejera del Consejo Consultivo de Andalucía, en la adopción del Dictamen núm. 215/2016, de 5 de abril, sobre el recurso de inconstitucionalidad que pretendía plantear el Consejo de Gobierno de la Comunidad Autónoma de Andalucía en relación con la disposición adicional sexta de la Ley 21/2015, de 20 de julio, por la que se modifica la Ley 43/2003, de 21 de noviembre, de montes.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recurso de inconstitucionalidad dirigido contra la disposición adicional sexta de la Ley 21/2015, de 20 de julio, por la que se modifica la Ley 43/2003, de 21 de noviembre, de montes, lo que puede integrarse en la causa del artículo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inconstitucionalidad núm. 2143-2016,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