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20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433-2013, interpuesto por el Gobierno de Canarias contra los artículos 1, 3, 4.14, 6, 8, apartados 1, 2 y 3, 9, disposición adicional primera y disposición final sexta del Real Decreto-ley 16/2012, de 20 de abril, de medidas urgentes para garantizar la sostenibilidad del Sistema Nacional de Salud y mejorar la calidad y seguridad de sus prestaciones.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23 de enero de 2013 la Directora General del servicio jurídico del Gobierno de Canarias, en la representación que ostenta, interpuso recurso de inconstitucionalidad contra los artículos 1, 3, 4.14, 6, 8, apartados 1, 2 y 3, 9; disposición adicional primera y disposición final sexta del Real Decreto-ley 16/2012, de 20 de abril, de medidas urgentes para garantizar la sostenibilidad del Sistema Nacional de Salud y mejorar la calidad y seguridad de sus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totalidad de los preceptos impugnados vulneran el artículo 86.1 CE por falta del presupuesto habilitante de la extraordinaria y urgente necesidad. La demanda recuerda la doctrina constitucional en la materia y sostiene que, respecto a los preceptos impugnados los razonamientos ofrecidos por el Gobierno en la parte expositiva del Real Decreto-ley 16/2012 en orden a justificar la extraordinaria y urgente necesidad de su dictado no son suficientes. En relación con el artículo 1, relativo a la nueva condición de asegurado, el Gobierno de Canarias señala que la motivación ofrecida alude a normativa comunitaria y a pronunciamientos del Tribunal de Cuentas, sin que haya ninguna justificación específica sobre el carácter extraordinario y urgente de la medida. Sobre el artículo 3, que crea un fondo de garantía asistencial, de carácter extrapresupuestario, dirigido a cubrir los desplazamientos entre Comunidades Autónomas y ciudades de Ceuta y Melilla de personas que gocen de la condición de asegurado en el Sistema Nacional de Salud, se afirma en la exposición de motivos que la constitución de este fondo se hace imprescindible pero el eventual interés público en su creación, no ampara que se formalice a través del instrumento excepcional que representa el Decreto-ley. Tampoco respecto al artículo 6 se explicita el presupuesto habilitante del Decreto-ley, pues, en modo alguno, visto su contenido, es posible entender que responda a la necesidad de respeto al principio de austeridad o de racionalización del gasto público en la oferta de medicamentos y productos sanitarios a que se refiere la exposición de motivos cuando alude al capítulo que incluye este precepto. Se trata de una medida de tipo organizativo, que impone el establecimiento de servicios de farmacias propio en centros sanitarios y de asistencia social, y de la que no existe explicación sobre su inclusión en una norma excepcional como es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medidas que se incluyen en el artículo 8, apartados 1, 2 y 3, dirigidas a modificar la legislación en materia de profesiones sanitarias, y en el artículo 9, que crea un registro estatal de profesionales sanitarios, la demanda tampoco encuentra verdaderas razones de urgencia. Idénticas objeciones, en cuanto a la no concurrencia del presupuesto habilitante del Decreto-ley, cabría oponer respecto de la regulación contenida en la disposición adicional primera, en cuanto al régimen de los españoles residentes en el exterior, así como de la incluida en la disposición final sexta, que modifica el Real Decreto 1301/2006, de 10 de noviembre, por el que se establecen las normas de calidad y seguridad para la donación, la obtención, la evaluación, el procesamiento, la preservación, el almacenamiento y la distribución de células y tejidos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de Canarias denuncia la inconstitucionalidad del artículo 1 del Real Decreto-ley 16/2012 en cuanto que el legislador estatal, al anudar la asistencia sanitaria a la Seguridad Social, contraviene los artículos 41 y 43 CE, en los que se había basado el legislador para introducir un Sistema Nacional de Salud orientado a la prestación asistencial universal desvinculado de la cotización a la Seguridad Social. Por el contrario, el Real Decreto-ley 16/2012 introduce el concepto de “asegurado”, vinculando, en gran medida, el derecho de acceso a la asistencia sanitaria pública y gratuita al sistema contributivo de Seguridad Social, lo que sería contrario a la doctrina constitucional y a la idea de la universalidad de la asistencia sanitaria que subyace en el artículo 43 CE. Por ello la demanda considera que la modificación que el artículo1.1 del Real Decreto-ley 16/2012 opera sobre el artículo 3 de la Ley 16/2003, de 28 de mayo, de cohesión y calidad del Sistema Nacional de Salud, y en particular, las restricciones al acceso a las prestaciones sanitarias públicas que se contienen en el apartado 3 de este último precepto legal, deben reputarse contrarias al principio de igualdad establecido en el artículo 14 CE y al derecho a la protección de la salud del artículo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artículo 1.2 vulneraría las competencias de la Comunidad Autónoma de Canarias de desarrollo legislativo y ejecución en materia de sanidad e higiene del artículo 32.10 del Estatuto de Autonomía de Canarias (EACan), en cuanto que reserva al Estado las funciones de reconocimiento y control de la condición de asegurado, las cuales tienen un carácter marcadamente ejecutivo, con lo que esa reserva no está justificada desde la perspectiva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también considera que los artículos 4.14 y 6 infringen las competencias autonómicas. El artículo 4.14 añade un artículo 94 ter a la Ley 29/2006, de 26 de julio, de garantías y uso racional de los medicamentos y productos sanitarios, autorizando al Instituto Nacional de la Seguridad Social para tratar los datos que resulten imprescindibles para determinar la cuantía de las aportaciones de los beneficiarios en la prestación farmacéutica. Tal función constituye una típica expresión de la competencia ejecutiva. En cuanto al artículo 6, sobre medidas relativas a la atención farmacéutica en los hospitales, en los centros de asistencia social y en los centros psiquiátricos, se le reprocha que deja sin contenido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12 de febrero de 2013, el Pleno del Tribunal, a propuesta de la Sección Tercera, acordó admitir a trámite el recurso de inconstitucionalidad promovido por el Gobierno de Canarias y, en su representación y defensa, por la Directora General del Servicio Jurídico del mismo, contra los artículos 1; 3; 4.14; 6; 8 apartados 1, 2 y 3; 9; disposición adicional primera y la disposición final sexta del Real Decreto-ley 16/2012, de 20 de abril, de medidas urgentes para garantizar la sostenibilidad del Sistema Nacional de Salud y mejorar la calidad y seguridad de sus prestaciones;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el registro general del Tribunal Constitucional el 19 de febrero de 2013 el Abogado del Estado se personó en el proceso, solicitando la concesión de una prórroga del plazo para formular alegaciones por ocho días más, que le fue concedida por providencia del Pleno de 20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27 de febrero de 2013, el Presidente del Senado comunicó que la Mesa de la Cámara acordó personarse en el procedimiento y ofrecer su colaboración a los efectos del artículo 88.l LOTC. Lo mismo hizo el Presidente del Congreso de los Diputados, por escrito que tuvo entrada en este Tribunal ese día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por escrito registrado el 15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una serie de cuestiones preliminares, referidas a la exposición del objeto del recurso, la descripción del contenido del Real Decreto-ley 16/2012 y la evolución normativa de la delimitación del ámbito subjetivo de cobertura en el Sistema Nacional de Salud, para concluir con las notas que definen la nueva regulación del régimen jurídico del derecho a la asistencia sanitaria tras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del Real Decreto-ley 16/2012 superan el test constitucional sobre el presupuesto habilitante del artículo 86.1 CE, de acuerdo con la doctrina constitucional (por todas, SSTC 329/2005, de 15 de diciembre, FJ 5; 332/2005, de 15 de diciembre, FFJJ 5 y ss.; 68/2007, de 28 de marzo, FJ 6: 31/2011; de 17 de marzo, FJ 3; 137/2011, de 14 de septiembre, FJ 4, y 1/2012, de 13 de enero, FJ 6). Las razones de urgencia han quedado exteriorizadas tanto en la memoria de análisis de impacto normativo como en la exposición de motivos y en el debate de convalidación: (i) el marco de una crisis económica sin precedentes, constatada en los informes del Banco de España, que exige fuertes ajustes presupuestarios, y de la que se ha hecho eco el Tribunal (AATC 95/2011 de 21 junio, FJ 5; 96/2011, de 21 de junio, FJ 5, y 147/2012, de 16 de julio, FJ 6); (ii) la importancia del gasto sanitario en las medidas de corrección del déficit, en la senda de consolidación fiscal pactada con los órganos de la Unión Europea y (iii) la ausencia de normas comunes sobre el aseguramiento, el crecimiento desigual en las prestaciones del catálogo, la falta de adecuación de algunas de ellas a la realidad socioeconómica y la propia falta de rigor y énfasis en la eficiencia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han dado cumplidas razones de la relación de conexión entre la necesidad apreciada y las medidas impugnadas: (i) en cuanto a la definición de asegurado, la necesidad de corregir los abusos del llamado turismo sanitario, que supondrán un ahorro estimado en 917 millones de euros; (ii) el impacto de las medidas orientadas a garantizar el uso racional del medicamento se cuantifica en un ahorro de 3.550 millones de euros; (iii) las medidas de reforma del Estatuto marco del personal estatutario han quedado cuantificadas en 500 millones de euros; y (iv) los acontecimientos relacionados con actividades de promoción y publicidad en apoyo de la donación de células y tejidos humanos, que aconsejaban completar la transposición de la Directiva 2004/23/CE, del Parlamento Europeo y del Consejo, de 31 de marzo de 2004, reguladora de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concurrir el presupuesto habilitante, dentro de los límites materiales del artículo 86.1 CE, nada impide que el decreto-ley realice una modificación estructural si ésta resulta de extraordinaria y urgente necesidad, como ha quedado justificado. La nota de provisionalidad de estas normas no alude a su carácter limitado o con cláusula de caducidad, sino a la necesidad de su convalidación o ratificación parlamentaria para su pervivencia en el tiempo (SSTC 178/2004, de 21 de octubre, FJ 6, y 189/2005, de 7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los concretos preceptos que han sido impugnados señala que el artículo 1 no vulnera los artículos 14, 41 y 43 CE. El artículo 43 CE no impone un único modelo sanitario, ni tampoco que el Estado deba garantizar una plena prestación sanitaria pública para toda persona que resida, regular o irregularmente, en España. La única reducción del ámbito subjetivo de la cobertura que cabe imputar a la norma impugnada es la relativa a los inmigrantes en situación irregular. En el marco de las SSTC 95/2000, de 10 de abril, FJ 3, y 236/2007, de 7 de noviembre, FJ 4, el examen del acceso a la sanidad con cargo a fondos públicos en los países de nuestro entorno, que integran la misma comunidad jurídica de protección de los derechos humanos reconocidos en los textos y convenios internacionales en la materia, permite concluir que no existe uniformidad en el modo de abordar la financiación pública de la sanidad que se presta a los inmigrantes en situación irregular. Por el contrario, sí parece existir consenso en otorgarles el tratamiento de urgencia con independencia de su situación legal, en cuanto conecta con la protección de la vida y de la integridad física de la persona, si bien en gran parte de los países de nuestro entorno se exige el pago del coste de esa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concreción legal del derecho a la salud, la Constitución autoriza al legislador a establecer condiciones de ejercicio para los extranjeros distintas de las que rigen para los españoles e incluso a tomar en consideración el dato de su situación legal en España. Para que sea admisible, el Tribunal ha exigido: (i) que no se vea afectado el contenido del derecho imprescindible para la garantía de la dignidad humana, concepto que hoy podría conectarse con la atención de urgencia; (ii) que la distinción se dirija a preservar otros derechos, bienes o intereses constitucionalmente protegidos, señaladamente el principio constitucional de estabilidad presupuestaria del artículo 135 CE, en un contexto de extraordinarias dificultades, lo que no resulta contrario al pacto de derechos económicos, sociales y culturales (artículos 2.1 y 12.1) ni a la Carta de derechos fundamentales de la Unión Europea (artículo 35); (iii) que la medida sea proporcional al fin perseguido, a cuyo efecto se señala que, además de las prestaciones garantizadas, la prevención sanitaria queda cubierta a través de los dispositivos de salud pública sin necesidad de tarjeta sanitaria (artículo 6 de la Ley 33/2011, de 4 de octubre, general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1.2, impugnado por motivos competenciales, argumenta que, de acuerdo con la normativa preexistente, el reconocimiento de la condición de asegurado o de beneficiario ya correspondía al Instituto Nacional de la Seguridad Social o a la Tesorería General de la Seguridad Social, según los colectivos. En la tensión que siempre ha existido entre la consideración de la asistencia sanitaria con cargo a fondos públicos como prestación de la Seguridad Social o como prestación al margen de ésta, el Real Decreto-ley 16/2012 ha optado por aproximarla nuevamente al régimen de la Seguridad Social incluyendo un concepto claro de ese modelo como es el de “asegurado”. Esta opción del legislador justifica que a efectos competenciales, vuelva a tener relevancia el artículo 149.1.17 CE en cuanto al “régimen económico de la Seguridad Social” (SSTC 124/1989, de 7 de julio, FJ 3, y 195/1996, de 28 de noviembre,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se aceptara la anterior argumentación, estaría igualmente justificada la asunción de la función de reconocer la condición de asegurado por órganos estatales, como función ejecutiva básica, según la doctrina constitucional (por todas, STC 33/2005, de 17 de febrero, FJ 6). La decisión exige imperativamente de un ente supraordenado que, de forma homogénea, garantice la igualdad de todas las personas que se encuentren en España en el acceso a la sanidad. Estos mismos motivos deben conducir a desestimar la impugnación del artículo 4.14.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6, el Abogado del Estado sostiene que resulta obvia la constitucionalidad de su apartado primero, el cual fija una exigencia mínima que puede superarse por las Comunidades Autónomas. El apartado segundo aumenta el margen de actuación de las Comunidades Autónomas, permitiendo que exceptúen a determinados centros sanitarios de la obligación de contar con un servicio de farmacia hospitalaria propio, si bien el legislador estatal impone límites a esta posibilidad, dejando un amplio margen de desarrollo autonómico. En cuanto al apartado tercero, nuevamente se trata de una norma ordenada a garantizar un mínimo de calidad y seguridad en todo centro: que cuenten, en todo caso, con un depósito de medicamentos, garantizando así el acceso a medicamentos en los centros sanitarios, en condiciones mínimas de seguridad y racionalidad en su uso y dispensación. En materia de seguridad de los medicamentos opera el título competencial normativo pleno sobre “productos farmacéuticos” (STC 152/2003, de 17 de julio, FFJJ 7 a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18 de julio de 2017,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ha de resolver el recurso de inconstitucionalidad interpuesto por el Gobierno de Canarias contra determinados preceptos del Real Decreto-ley 16/2012, de 20 de abril, de medidas urgentes para garantizar la sostenibilidad del Sistema Nacional de Salud y mejorar la calidad y seguridad de sus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demanda plantea, en primer lugar, la vulneración del artículo 86.1 CE en la que incurrirían la totalidad de los preceptos impugnados. Por otra parte, el artículo 1 del Real Decreto-ley 16/2012 sería contrario a lo dispuesto en los artículos 14, 41 y 43 CE, al restringir los beneficiarios del sistema nacional de salud vinculando el derecho de acceso a la asistencia sanitaria al sistema contributivo de Seguridad Social. También lo sería por contrariar las competencias autonómicas relativas a la gestión del sistema sanitario público en cuanto que su apartado segundo determina la asunción de competencias ejecutivas por órganos estatales. Por último, los artículos 4.14 y 6 del Real Decreto-ley 16/2012 contienen un conjunto de medidas referidas a la prestación farmacéutica y a la organización de servicios de farmacia hospitalaria que vulnerarían las competencias autonómicas en materia de ordenación farmacéutica y organización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las razones que han quedado igualmente expuestas en los antecedentes, interesa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del asunto es necesario realizar alguna precisión preliminar a fin de delimitar el objeto del recurso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16/2012 ha sido ya objeto de las SSTC 139/2016, de 21 de julio; 183/2016, de 3 de noviembre; 33/2017, de 1 de marzo; 63/2017, de 25 de mayo, y 64/2017, de 25 de mayo, cuya doctrina deberá ser tenida en cuenta en la medida en que resulte trasladable al caso que ahora nos ocupa. Las indicadas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63/2017 declaró la inconstitucionalidad de la disposición final sexta del Real Decreto-ley 16/2012, en cuanto añade un párrafo al artículo 4.1 del Real Decreto 1301/2006, de 10 de noviembre, en el inciso “y la Organización Nacional de Trasplantes cuando las actividades pretendidas superen dicho ámbito”. Consecuentemente, ha de apreciarse la pérdida sobrevenida del objeto del recurso respecto a dicho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tacha de vulneración del artículo 86.1 CE por no concurrir el presupuesto habilitante de la extraordinaria y urgente necesidad, ha de ser desestimada en lo que respecta al artículo 1 del Real Decreto-ley 16/2012 en atención a lo razonado en la STC 139/2016, FFJJ 3 a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condicionamiento del derecho al acceso a la asistencia sanitaria a través de la condición de asegurado, que comporta la exclusión de determinados colectivos de la titularidad del derecho (artículo 1.1 del Real Decreto-ley 16/2012) debe desestimarse en atención a lo ya razonado en la STC 139/2016,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por motivos competenciales del artículo 1.2, que añade un artículo 3 bis a la Ley 16/2003, de 28 de mayo, de cohesión y calidad del Sistema Nacional de Salud, queda desestimada en atención a lo razonado en la STC 33/2017,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4.14, que añade un nuevo artículo 94 ter a la Ley 29/2006 (actualmente, artículo 103 del texto refundido aprobado por Real Decreto Legislativo 1/2015), ha sido impugnado por entender que vulneraba las competencias autonómicas. Dicha queja ha quedado desestimada en la STC 63/2017, FJ 5 b), al que ahora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impugnación por motivos competenciales del artículo 6, que regula medidas relativas a la atención farmacéutica en los hospitales, en los centros de asistencia social en régimen de asistidos, y en los centros psiquiátricos, ha de desestimarse conforme a la STC 63/2017,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Allí este Tribunal se pronunció expresamente acerca de la conformidad competencial de los apartados 2 y 3 de dicho artículo 6, pero de su razonamiento se infiere, sin dificultad, que el apartado 1 también tiene carácter básico, ya que en dicha Sentencia se afirma que “la regulación aquí controvertida, en cuanto fija un requisito mínimo para determinados centros sanitarios y asimilados (régimen de asistidos) que, en razón al tamaño de su oferta asistencial no ambulatoria, requieren, a juicio del legislador básico, de un servicio de dispensación de medicamentos, rodeado de las necesarias garantías: los servicios de farmacia hospitalaria, bajo la titularidad y responsabilidad de un farmacéutico especialista en esta materia, tienen encomendada la custodia, conservación y dispensación de medicamentos de uso humano para su aplicación dentro de las instituciones del Sistema Nacional de Salud, o en algunos supuestos de medicamentos sometidos a reserva singular (arts. 3.6 y 85.1 del texto refundido de la Ley de garantías y uso racional de los medicamentos y productos sanitarios aprobado por Real Decreto Legislativo 1/2015,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anterior, resta por resolver la queja de vulneración del artículo 86.1 CE que se plantea en relación con los artículos 3, 6, 8, apartados 1, 2 y 3, 9, disposición adicional primera y disposición final sexta del Real Decreto-ley 16/2012, pues, pese a lo afirmado en la demanda, nada se alega al respecto sobre el artículo 4.14.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examen también ha de quedar excluido el artículo 3 y las disposiciones adicional primera y final sexta, salvo en el inciso ya declarado inconstitucional por la STC 63/2017. En efecto, la demanda no argumenta mínimamente acerca de las razones por las que estos preceptos vulneran el artículo 86.1 CE, porque se limita a afirmar bien que, respecto al artículo 3, “no ampara que se formalice a través del instrumento excepcional que representa el decreto ley”, o bien, simplemente, a negar, respecto a las otras dos disposiciones, que “las razones de eficiencia que la justifican en la exposición de motivos justifique la urgencia y el carácter extraordinario de la medida”. La STC 72/2014, de 8 de mayo, FJ 4, exige una fundamentación que contenga un análisis y una argumentación suficientes en la demanda, ya que constituye una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por la concurrencia de la presunción de constitucionalidad [SSTC 204/2011, de 15 de diciembre, FJ 2 b); 22/2012, de 16 de febrero, FJ 2 b), y 165/2013, de 26 de septiembre de 2013, FJ 13 a)]. En consecuencia, habiéndose incumplido tal carga, debe desestimarse este motivo de inconstitucionalidad en relación con el artículo 3, la disposición adicional primera y la disposición final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control constitucional externo que corresponde a este Tribunal en la comprobación del necesario respeto a los límites que impone el artículo 86.1 CE para la utilización de la figura del decreto-ley, implica el análisis de dos elementos: los motivos que, habiendo sido tenidos en cuenta por el Gobierno en su aprobación, hayan sido explicitados de una forma razonada, y la existencia de una necesaria conexión entre la situación de urgencia definida y la medida concreta adoptada para sostenerla.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queja debemos tener presente la doctrina de la STC 139/2016, FFJJ 3 a 6, que se reitera en las SSTC 183/2016, FFJJ 3 a 5; 33/2017, FJ 3; 63/2017, FJ 3, y 64/2017, FJ 2. Todas estas Sentencias resuelven recursos de inconstitucionalidad interpuestos contra diversos preceptos del Real Decreto-ley 16/2012, rechazando, en lo que ahora importa, las tachas esgrimidas por los recurrentes con fundamento en la pretendida vulneración del artículo 86.1 CE, por entender que no concurre el presupuesto habilitante de la extraordinaria y urgente necesidad que exige este precepto constitucional para aprobar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33/2017, FJ 3, el primero de estos elementos fue examinado ampliamente en la STC 139/2016, dónde se afirma que “de la exposición de motivos de la norma cuestionada y del ulterior debate parlamentario de convalidación cabe concluir, sin entrar en un juicio político que este Tribunal tiene vedado, que el Gobierno ha cumplido la exigencia de explicitar y razonar de forma suficiente, la existencia de una situación de ‘extraordinaria y urgente necesidad’ que fundamenta la necesidad de dictar el Real Decreto-ley 16/2012. En efecto, se ha ofrecido una justificación general basada en la existencia de una situación de grave dificultad económica sin precedentes desde la creación del Sistema Nacional de Salud … De ello se desprende que las reformas que se proponen tratan de hacer frente a una situación excepcional, actuando para impedir que la situación económica del Sistema Nacional de Salud se vuelva irreversible. El carácter relevante o grave de la situación, invocado por el Gobierno, resulta así justificado, pues, de acuerdo con los argumentos ya resumidos, el sistema sanitario público se encuentra sometido desde hace años a una importante situación de déficit que hace peligrar su viabilidad, situación agravada por el actual contexto de crisis económica en el que la norma se aprueba, que ha incrementado la precariedad de su financiación. Por ello, podemos considerar que la situación de extraordinaria y urgente necesidad y la necesidad de adoptar medidas inmediatas para corregirla ha sido justifica por el Gobierno de forma explícita y razonada. Nada afecta a la anterior consideración el hecho de que, en todo o en parte, pudiera pretenderse resolver una situación de carácter estructural y no coyuntural, pues ya hemos indicado que eso no es, por sí mismo, determinante para estimar que se haya hecho un uso constitucionalmente inadecuado de la figura del decreto-ley”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ahora, por tanto, examinar el segundo elemento de nuestro canon, es decir, la existencia de una necesaria conexión entre la situación de urgencia definida y las medidas que en el decreto-ley se adoptan, en una relación directa o de congruencia con la situación que se trata de afrontar (SSTC 29/1982, de 31 de mayo, FJ 3; 182/1997, de 20 de octubre, FJ 3, y 137/2003, de 3 de julio, FJ 4). Este examen ha de realizarse en relación con el contenido positivo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6 introduce una serie de medidas relativas a la atención farmacéutica en los hospitales, en los centros de asistencia social y en los centros psiquiátricos. Su apartado primero establece la obligación de contar con un servicio de farmacia hospitalaria propio, cuando estos centros cuenten con cien camas o más. El apartado segundo permite que, mediante convenio o acuerdo, las Comunidades Autónomas eximan de dicha exigencia a los centros obligados, siempre que dispongan de un depósito de medicamentos vinculado al servicio de farmacia hospitalaria del hospital público de referencia en el área o zona sanitaria correspondiente. El apartado tercero prescribe que los centros no obligados deben disponer de un depósito de medicamentos vinculado a un servicio de farmacia del área sanitaria y bajo la responsabilidad del jefe del servicio, en el caso de los hospitales del sector público, y a una oficina de farmacia establecida en la misma zona farmacéutica o a un servicio de farmacia hospitalaria, en el supuesto de que se trate de un hospital del sector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1 de la exposición de motivos del Real Decreto-ley 16/2012 se señala que “el uso racional y la adecuación terapéutica a la duración real de los tratamientos es uno de los temas en los que se debe poner el énfasis. Así, los últimos datos de gestión medioambiental de residuos de medicamentos ponen de manifiesto los preocupantes costes de destrucción de productos desechados sin utilizar o de unidades excedentes de las pautas terapéuticas establecidas, que no sólo confirman la necesidad de mejorar la eficiencia en el proceso de prescripción, dispensación y uso de medicamentos, sino que alertan de los preocupantes costes medioambientales derivados”. Por su parte, el apartado V de la exposición de motivos del Real Decreto-ley 16/2012 indica que el capítulo IV del Real Decreto-ley incorpora determinadas medidas relacionadas con la prestación farmacéutica y añade que “la financiación de medicamentos y productos sanitarios en el Sistema Nacional de Salud es uno de los grandes desafíos actuales. La austeridad en el gasto público, imprescindible en todo momento, ha devenido un objetivo inaplazable”.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de convalidación del Real Decreto-ley 16/2012 (“Diario de Sesiones del Congreso de los Diputados”, núm. 31 de 17 de mayo, correspondiente a la sesión plenaria núm. 30), la Sra. Ministra de Sanidad, Servicios Sociales e Igualdad, insistió en que “el gasto farmacéutico en España solo en recetas supone el 19,3 por 100 del gasto sanitario total. Si se le añade la farmacia hospitalaria, el gasto rebasa ampliamente el 20 por 100 … Era inaplazable dar respuesta a esta situación. Por último, se tiraban toneladas de medicamentos al año sin ser utilizados. Señorías, hemos pedido un esfuerzo muy importante a la industria farmacéutica para que colaboren en la reducción del coste de los medicamentos, y también para que sigan invirtiendo en innovación, en inversión y desarrollo … Asimismo, vamos a potenciar el uso de medicamentos genéricos, la revisión de los precios de referencia y otros procedimientos que comportarán ahorros para el sistema sanitario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control puramente externo que corresponde a este Tribunal, que debe respetar el margen de discrecionalidad política que en la apreciación del requisito del presupuesto habilitante corresponde al Gobierno, se debe concluir que no se ha vulnerado el segundo elemento del canon constitucional requerido: la conexión de sentido entre la medida adoptada y la situación de urgencia previamente definida. Se aprecia que las normas impugnadas guardan relación directa con la situación de urgencia que se trata de afrontar; de modo que existe conexión de sentido entre la situación de urgencia, derivada de las dificultades por las que atraviesa el sistema sanitario público, y las medidas adoptadas, en cuanto que persiguen la racionalización y reducción de los gastos que se financian con cargo a dicho sistema. Como ya puso de manifiesto la STC 33/2017, FJ 3, “tanto en la exposición de motivos como en el debate de convalidación, se pone de manifiesto la necesidad inaplazable de cumplimiento de los objetivos que se concretan: de un lado, en la búsqueda de la eficiencia en el proceso de prescripción y dispensación de medicamentos y productos sanitarios, en condiciones que resulten compatibles con la austeridad en el gasto público que contribuya al sostenimiento financiero del sistema, y, de otro, el impulso del uso racional de los medicamentos, garantizando a la vez el acceso generalizado a los mismos, en condiciones de efectividad y seguridad. Estamos por tanto ante la plasmación de un objetivo de ahorro que guarda la necesaria congruencia con los problemas que la norma persigue solucionar y la situación deficitaria que se pretende controlar, por lo que la medida cuestionada no puede considerarse desconectada de los objetivos generales perseguidos por la norma de urgencia, derivados de las dificultades por las que atraviesa el sistema sanitario público, en cuanto tiene por objeto la racionalización del gasto farmacéutico, como medio para contribuir a la sostenibilidad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son trasladables al presente caso por cuanto, aun tratándose de una medida de tipo organizativo, la norma persigue garantizar la dispensación de medicamentos en determinados establecimientos, asegurando su uso racional mediante la configuración de un servicio de dispensación atribuido a un especialista en esta materia. Se busca así la eficiencia en el proceso de prescripción y dispensación de medicamentos, lo que hace que la concreta medida que examinamos guarde relación con los objetivos que la norma de urgencia persigue, lo que permite desestimar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Resta por examinar la regulación de los artículos 8 y 9. El artículo 8 modifica el artículo 25 de la Ley 44/2003, de 21 de noviembre, de ordenación de las profesiones sanitarias, regulando la formación especializada en áreas de capacitación específica. El artículo 9 añade una nueva disposición adicional décima a la Ley 16/2003, de 28 de mayo, de cohesión y calidad del Sistema Nacional de Salud, mediante la que se crea el registro estatal de profesionales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VI de la exposición de motivos del Real Decreto-ley 16/2012, tras advertir que “en el Capítulo V de este real decreto-ley se contemplan una serie de medidas destinadas a corregir determinadas situaciones estructurales en relación con los recursos humanos, verdaderos activos del Sistema Nacional de Salud” da cuenta de estas dos medidas en los términos siguientes. Respecto al artículo 8 indica que “la inminente aplicación de la troncalidad en la formación de especialistas del Sistema Nacional de Salud hace urgente realizar determinadas modificaciones en la Ley 44/2003, de 21 de noviembre, de ordenación de las profesiones sanitarias, en lo relativo a la regulación de las Áreas de Capacitación Específica, la clarificación de las competencias en la formación de especialistas, la resolución de las solicitudes de acreditación de centros docentes y su auditoría y evaluación. La creación de Áreas de Capacitación Específica no admite demora para dar respuesta a las necesidades del progreso científico y al derecho y deber que tienen los profesionales en orden a su desarrollo profesional. Este desarrollo es una petición unánime de los profesionales sanitarios, del Consejo Nacional de Especialidades en Ciencias de la Salud, de las sociedades científicas y de las administraciones sanitarias. Sin embargo, al haber transcurrido más de 8 años desde la aprobación de la Ley 44/2003, de 21 de noviembre, es necesario adaptar el desarrollo de las Áreas de Capacitación Específica a las nuevas necesidades del sistema sanitario y a la evolución que la formación sanitaria especializada está experimentando tanto a nivel interno (introducción de criterios de troncalidad en la formación de especialistas) como en el ámbito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9, se afirma que “la necesidad de crear un Registro Estatal de Profesionales Sanitarios se basa en que se trata de una herramienta imprescindible para garantizar la información a la población y a las instituciones de la situación de los profesionales desde los diferentes aspectos que configuran la práctica profesional. La información respecto de la certificación de que el profesional no esté sometido a sanción disciplinaria o inhabilitación profesional se constituye en una garantía para la seguridad de los pacientes y da cumplimiento a la exigencia del derecho comunitario para acreditar la buena práctica de los profesionales en el ámbito del derecho a la libre circulación, que tiene una gran incidencia en el sector salud” A lo anterior añade que “los registros autonómicos y colegiales no son suficientes para garantizar la necesaria planificación y control de los recursos humanos con los que cuenta el sistema sanitario. Este registro estatal, al posibilitar una conexión con los registros autonómicos en tiempo real, permitirá que los datos de especial necesidad estén disponibles de modo inmediato, desde la constancia de resolución de expedientes disciplinarios hasta la adecuada planificación de las necesidades de especialistas en estrecha conexión con las ofertas anuales de plazas en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de convalidación la Sra. Ministra sostuvo que “en este real decreto-ley hemos dado respuesta a demandas históricas de los profesionales sanitarios. A tal efecto, el real decreto abre el camino a soluciones a la equivalencia entre categorías profesionales, criterios del sistema retributivo respecto a la acción social y la movilidad de los mismos. Además, se quiere dar un impulso definitivo a la troncalidad y a las áreas de capacitación específica que, pese a su importancia, se han mantenido en el dique seco durante muchos años. Asimismo, vamos a crear un registro estatal de profesionales que nos permitirá disponer de información fiable y actualizada sobre los diferentes aspectos que configuran la práctica profesional. Contando con los profesionales estoy convencida de que se podrán hacer progresos significativos en la calidad asistencial y en la eficiencia en la gestión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y atendiendo al control puramente externo que corresponde a este Tribunal, podemos considerar que no se ha vulnerado el segundo elemento de nuestro canon, la conexión de sentido entre la medida adoptada y la situación de urgencia previamente definida. La exposición de motivos de la norma alude a la necesidad de corregir determinadas situaciones estructurales que afectan al personal de los servicios de salud entre las que se mencionan las dos ahora impugnadas, que, a su vez, se ponen en relación con los objetivos de conseguir una más adecuada planificación y organización de los recursos humanos del Sistema Nacional de Salud que repercuta en una gestión más eficaz de los mismos. Lo que es del todo coherente con la finalidad de racionalización de los gastos en esta materia, consecuencia directa de la difícil situación por la que atravesaba el Sistema Nacional de Salud. En suma, no cabe considerar que la medida cuestionada está desconectada de los objetivos perseguidos por la norma de urgencia, por cuanto con ella se busca una racionalización de los recursos humanos disponibles. Por ello debe concluirse que esta disposición guarda una relación directa o de congruencia con la situación que se trata de afrontar. Por lo demás, se trata de una medida que forma parte de un conjunto sistemático de reformas relacionadas con los recursos humanos del Sistema Nacional de Salud, las cuales, en su finalidad de adecuación del gasto de personal, adquieren sentido en su visión global y no desde una perspectiva meramente aislada [SSTC 23/1993, FFJJ 4 y 5, y 93/2015, de 14 de mayo, FFJJ 7 b) y 10,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este motivo de inconstitucionalidad ha de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del objeto del presente recurso, en lo que se refiere a la disposición final sexta del Real Decreto-ley 16/2012, en cuanto añade un párrafo al artículo 4.1 del Real Decreto 1301/2006, de 10 de noviembre, en el inciso “y la Organización Nacional de Trasplantes cuando las actividades pretendidas superen dicho ámbito”.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don Cándido Conde-Pumpido Tourón y la Magistrada doña María Luisa Balaguer Callejón a la Sentencia dictada en el recurso de inconstitucionalidad núm. 433-2013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artículo 90.2 de la Ley Orgánica del Tribunal Constitucional, y con el máximo respeto a la opinión defendida por la mayoría, formulamos el presente Voto particular a la Sentencia recaída en el recurso de inconstitucionalidad interpuesto por el Gobierno de Canarias contra diversos preceptos del Real Decreto-ley 16/2012, de 20 de abril, de medidas urgentes para garantizar la sostenibilidad del Sistema Nacional de Salud y mejorar la calidad y seguridad de sus prestaciones.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recuerda el fundamento jurídico 2, el enjuiciamiento del Real Decreto-ley 16/2012 que aborda esta sentencia viene precedido del recogido en las SSTC 139/2016, de 21 de julio; 183/2016, de 3 de noviembre; 33/2107, de 1 de marzo; 63/2017, de 25 de mayo, y 64/2017, de 25 de mayo. La remisión efectuada en los apartados b), c) y d) del fundamento jurídico 2 a lo decidido previamente nos lleva asimismo a reiterar por remisión nuestra discrepancia, en cuanto consideramos que la regulación incurre en los siguientes motivos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Por lo razonado en el Voto particular a la STC 139/2016, reiterado en el formulado a la STC 63/2017, entendemos que artículo 1 vulnera el artículo 86.1 CE, en su doble vertiente de exigencia del presupuesto habilitante de la extraordinaria y urgente necesidad y de prohibición de afectación al derecho a la protección de la salud consagrado en el artículo 43.1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razones por las que consideramos que el artículo 1.1, en cuanto comporta la exclusión de determinados colectivos del derecho a la asistencia sanitaria, vulnera además de modo directo el artículo 43.1 CE, son las que quedaron recogidas en los mismos votos particulares a las SSTC 139/2016 y 63/2017.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También la impugnación del artículo 1.2 por motivos competenciales debió ser a nuestro juicio estimada, como quedó expuesto en los votos particulares a las SSTC 33/2017, 63/2017 y 64/2017.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Nos apartamos asimismo de la resolución de la mayoría porque consideramos que debió estimarse la impugnación de los artículos 8 y 9, por vulneración del artículo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examen de la conexión de sentido con la situación de extraordinaria y urgente necesidad descrita y la regulación de estos preceptos, no nos parecen convincentes ni el contenido de la exposición de motivos del Real Decreto-ley 16/2012 ni el debate de convalidación que se recogen en extracto en el fundamento jurídico 4 b), pues aluden a una justificación general de estas concretas medidas, en las que resulta difícil, si no imposible, localizar una conexión que dé pie a entender que no se han desbordado los límites constitucionales que el artículo 86.1 CE impone a la legislación de urgencia. Solo una concepción excesivamente laxa del control externo que compete al Tribunal puede llevar a entender que la clarificación de competencias, las necesidades del progreso científico, los derechos, deberes o demandas históricas de los profesionales sanitarios, o su libre circulación, explican de modo satisfactorio la necesaria conexión de sentido.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ponemos en cuestión que, como afirma la exposición de motivos del Real Decreto-ley 16/2012, “los fondos destinados a financiar los recursos humanos en los servicios de salud suponen la partida más importante de sus presupuestos”. Pero, desde la perspectiva del control constitucional ex artículo 86.1 CE, ello no implica aceptar acríticamente que toda medida estructural u organizativa que les afecte incida directamente en la racionalización o el ahorro de este importante componente del gasto público sanitario. La exposición de motivos se limita a afirmar que “la diversidad de normas reguladoras, la complejidad organizativa de titulaciones, categorías y situaciones laborales de los más de 600.000 trabajadores de los 17 servicios de salud ha ido generando una gran variabilidad interpretativa de las normas reguladoras, que se demuestran como verdaderas barreras para el desarrollo de los planes de eficiencia y ordenación que las comunidades autónomas están desarrollando en el marco económico de crisis actual y para la libertad de movimientos de los trabajadores entre servicios de salud”. A nuestro juicio, con estas vagas referencias a la diversidad regulatoria, la complejidad organizativa o la variabilidad interpretativa, el Gobierno no ha cumplido con la carga de proporcionar una motivación precisa, específica y suficiente que permita tener por justificado el recurso al decreto-ley para modificar el marco legal de la formación especializada de los profesionales sanitarios en áreas de capacitación específica, necesitado antes y después de la reforma de desarrollo reglamentario (art. 8), o para crear el registro estatal de profesionales sanitarios, puesto en marcha más de dos años después, mediante el Real Decreto 640/2014, de 25 de julio (artículo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julio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número 433-2013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su fallo en lo referente a la impugnación del artículo 1.1 y 1.2 del Real Decreto-ley 16/2012. Las razones de mi discrepancia son plenamente coincidentes con lo expuesto en el apartado primero del Voto particular formulado por los Magistrados don Fernando Valdés Dal-Ré, don Cándido Conde-Pumpido Tourón y la Magistrada doña María Luisa Balaguer Callejón, al que me adhiero en ese concreto apartado.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julio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