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3 de octubre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inconstitucionalidad núm. 1454-2014, promovido por el Consejo de Gobierno de Andalucía, se impugnan diversos preceptos de la Ley 20/2013, de 9 de diciembre, de garantía de la unidad de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25 de septiembre de 2017, la Magistrada doña María Luisa Balaguer Callejón comunicó, a los efectos oportunos, que se abstenía de intervenir en la deliberación y votación del indicado recurso de inconstitucionalidad, al haber participado, en su anterior condición de consejera del Consejo Consultivo de Andalucía, en la adopción del dictamen núm. 193/2014, de 19 de marzo, sobre el recurso de inconstitucionalidad que pretendía plantear el Consejo de Gobierno de la Comunidad Autónoma de Andalucía en relación con diversos preceptos de la Ley 20/2013, de 9 de diciembre, de garantía de la unidad de mercado.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María Luisa Balaguer Callejón, Magistrada de este Tribunal, en virtud de lo previsto en los artículos 80 Ley Orgánica del Tribunal Constitucional y 221.4 Ley Orgánica del Poder Judicial (en adelante LOPJ), se estima justificada la causa de abstención formulada, puesto que la mencionada Magistrada intervino, en calidad de consejera del Consejo Consultivo de Andalucía, en la adopción del dictamen emitido por dicho órgano con carácter previo a la interposición por el Consejo de Gobierno de la Comunidad Autónoma de Andalucía del recurso de inconstitucionalidad dirigido contra diversos preceptos de la Ley 20/2013, de 9 de diciembre, de garantía de la unidad de mercado, lo que puede integrarse en la causa del art. 219.13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María Luisa Balaguer Callejón en el recurso de inconstitucionalidad núm. 1454-2014,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