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649-2017, promovido por más de cincuenta Senadores del Grupo Parlamentario Popular contra los apartados primero, tercero, cuarto, quinto y séptimo del artículo único de la Ley valenciana 10/2016, de 28 de octubre, de modificación de la Ley 9/2010, de 7 de julio, de la Generalitat Valenciana, de designación de senadores en representación de la Comunitat Valenciana, así como contra la disposición transitoria única de la misma Ley, publicada en el “Diari Oficial de la Generalitat Valenciana” núm. 7911, de 7 de noviembre de 2016. Han comparecido y formulado alegaciones la Letrada de Les Corts Valencianas y la Abogacía General de la Generalitat Valenciana. Ha comparecido sin formular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febrero de 2017, doña María Rosa Vindel López, senadora y comisionada de más de cincuenta Senadores del Grupo Parlamentario Popular presentó recurso de inconstitucionalidad contra los apartados uno, tres, cuatro, cinco y siete del artículo único de la Ley valenciana 10/2016, de 28 de octubre, de modificación de la Ley 9/2010, de 7 de julio, de la Generalitat Valenciana, de designación de senadores en representación de la Comunitat Valenciana, así como contra la disposición transitoria única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se contiene la relación de antecedentes que a continuación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citar lo dispuesto en los artículos 23, 1.1, 1.2, 68.1, 69, 152.1, 140 y 141.2 CE, se destaca que, conforme al artículo 66.1 de la misma norma fundamental, “las Cortes Generales representan al pueblo español y están formadas por el Congreso de los Diputados y el Senado”, siendo inviolables (art. 66.3 CE). De ello se sigue un estatuto propio de los cargos representativos, diputados y senadores, que cuentan como garantías de su función de representación, siempre de acuerdo a la Constitución, la no sujeción a mandato imperativo (art. 67.2 CE), la duración de su mandato (cuatro años tras su elección o el día de la disolución de la Cámara: arts. 68.4 y 69.6 CE), la inviolabilidad, inmunidad y fuero especial (art. 71 CE), el sometimiento a causas de inelegibilidad e incompatibilidad a regular por la ley electoral (art. 70.1 CE) y el control judicial de sus actas y credenciales (art. 70.2 CE). Por lo que hace, en particular, al Senado, se recuerda su condición de Cámara “de representación territorial” (art. 69.1 CE) y su integración tanto por elección directa (art. 69.2 CE) como indirecta (art. 69.5 CE, de acuerdo con el cual las Comunidades Autónomas designarán un senador y otro más por cada millón de habitantes de su respectivo territorio, designación que corresponde a la asamblea legislativa o, en su defecto, al órgano colegiado superior de la Comunidad Autónoma, de acuerdo con lo que establezcan los Estatutos, que asegurarán, en todo caso, la adecuada representación territorial). Se hace mención, asimismo, a lo dispuesto en los artículos 23.1, 53.1 y 2 y 81.1 y 2 CE, tras de lo cual se recuerda que la Ley Orgánica 5/1985, de 19 de junio, de régimen electoral general (LOREG) establece, en desarrollo de los mandatos constitucionales, el estatuto jurídico de los diputados y senadores y, en particular, el régimen de la designación de senadores por las Comunidades Autónomas (art. 165.4 CE), previéndose también las causas de cese de diputados y senadores (arts. 160.4, 164.1 y 166.2 CE). Junto a ello, el Reglamento del Senado ordena la toma de posesión de los senadores, el régimen de sus incompatibilidades, las causas de pérdida de la condición de senador y su estatuto jurídico (arts. 12.1, 17, 18, 21 y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Estatuto de Autonomía para la Comunidad Valenciana (EAV) atribuye a la asamblea autonómica la designación de los senadores y senadoras que deben representar a la Comunitat Valenciana, conforme a lo previsto en la Constitución y en la forma que determine la Ley de designación de Senadores (art. 22.1). Así, la Ley valenciana 9/2010, de 7 de julio, que derogó la anterior Ley 3/1988, de 23 de mayo, ordenó, entre otros extremos, las condiciones legales de los candidatos para ser designados senadores autonómicos (art. 4) y, en particular, las causas de cese de los designados (art. 14), disponiendo también su artículo 16 que estos senadores podían comparecer ante la asamblea para informar sobre temas relacionados con su actividad parlamentaria de interés para la comisión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9 de marzo de 2016, la Mesa de Les Corts valencianas admitió a trámite una proposición de ley de modificación de la citada Ley 9/2010, presentada por el Grupo Parlamentario Podemos-Podem y tramitada, conforme a lo pedido, por el procedimiento de urgencia. Se refiere la demanda a algunas intervenciones en el debate parlamentario sobre esta proposición relativas a la “rendición de cuentas” ante la asamblea por los senadores designados, al control de su actividad y a la posible pérdida de confianza del grupo que efectuó la propuesta inicial, así como a otras en las que se insistió en la inconstitucionalidad de la iniciativa, según lo advertido por los letrados de los servicios jurídicos de la asamblea en el dictamen que emitieron sobre el número de senadores a designar por cada Comunidad Autónoma en el curso de la XII Legislatura. En este dictamen, que la demanda acompaña como documento adjunto, se argumentó —se subraya— sobre la protección como derecho fundamental (art. 23.2 CE) del mandato representativo de los senadores autonómicos, mandato cuya duración es de cuatro años y que queda vinculado a la legislatura de la asamblea que los designó. La proposición fue finalmente aprobada como Ley 10/2016, hoy parcialmente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Señala la demanda que el preámbulo de esta Ley 10/2016 omite cualquier razonamiento en punto a la ampliación de las causas de cese de los senadores designados, susceptibles ahora de remoción por la asamblea conforme a lo dispuesto en los apartados uno, tres, cuatro y cinco de su artículo único. En este último apartado, en efecto, se introduce un nuevo artículo (14 bis) en la Ley 9/2010, con arreglo al cual será causa de remoción del senador “la pérdida de confianza, fundamentada en el incumplimiento de las obligaciones de senador o senadora establecidas en la actual ley, así como actuaciones que comporten desprestigio de las instituciones”, regulándose un procedimiento con citación del senador a una comparecencia, si bien —observa la demanda— ese principio de audiencia queda dispensado en ausencia del afectado, según prevé el mismo precepto. Se añade que el apartado séptimo del artículo único da nueva redacción al artículo 16 de la Ley 9/2010, estableciendo, en los mismos términos que para las comisiones de investigación, una obligación a modo de rendición de cuentas sobre el mandato derivado de la designación, previéndose que al menos anualmente los senadores designados comparecerán ante la Comisión de Coordinación, Organización y Régimen de las Instituciones para rendir cuentas de su trabajo en el Senado y que esa comparecencia será de carácter obligatorio. Concluye la demanda en este punto señalando que la disposición transitoria única de la Ley establece la retroactividad de la previsión del cese por causa de pérdida de confianza, por el incumplimiento de las obligaciones como senador o por actuaciones que impliquen el desprestigio de las instituciones: “los senadores y senadoras designados conforme a la regulación anterior estarán sometidos a lo que establece la presente ley con excepción de las disposiciones relativas al procedimiento de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en Derecho del recurso se expone,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declaración de inconstitucionalidad que se postula gira —se dice— sobre tres cuestiones esenciales. En primer lugar, la introducción por ley autonómica (tramitada, sin causa justificada, por el procedimiento de urgencia) de una remoción de la condición de senador por la asamblea que lo designó, causa de cese absolutamente ajena a las previsiones constitucionales, estatutarias y del régimen electoral general, así como a la reglamentación del estatuto del senador que se manifiesta en el Reglamento del Senado [arts. 69.5 CE, 22 j) EAV, 165.4 LOREG y 12 y ss. del Reglamento del Senado] y sustentada no en un hecho cierto y objetivo, sino en un mecanismo de control interno de responsabilidad política, lo que tiene una raíz totalitaria ajena a nuestro sistema político-constitucional, sustentado en la división de poderes y en la concepción de las Cortes Generales como depositarias de la soberanía nacional en virtud del mandato representativo que sus miembros reciben del cuerpo electoral (art. 23.1 CE) y que reside en el conjunto del pueblo español, no en una parte de sus territorios. En segundo lugar, el establecimiento de una obligación de rendición de cuentas con carácter de deber que pesa sobre el senador autonómico y que es un control del ejercicio del cargo público para el control político interno de un mandato que se entiende recibido de la asamblea regional, no de los electores. Por último, la pretendida retroactividad de la Ley, si bien limitada a tal extremo de la reforma normativa en su aplicación a senadores designados al amparo de la normativa ahora reformada. Tras señalar, expuesto lo anterior, determinadas observaciones sobre la tramitación legislativa de las reglas que se impugnan (procedimiento de urgencia, haberse obviado el dictamen de los servicios jurídicos antes aludido y desaparición en el preámbulo de cualquier exposición sobre las razones de la introducida remoción de senadores), se afirma que las mismas alteran la protección constitucional del mandato de los senadores de designación autonómica (art. 23 CE), quiebran el artículo 67.2 CE (prohibición del mandato imperativo), afectan a los principios de inviolabilidad e inmunidad (arts. 66.3, 71.1, 2 y 3 CE, en relación con los artículos 164.1 y 160.4 LOREG y 18 del Reglamento del Senado) y vulneran de forma manifiesta los principios de seguridad jurídica y de irretroactividad de las leyes sancionadoras o restrictivas de los derechos individuales (art. 9.3 y 9.1 CE), lo que tendría como consecuencia la quiebra del principio de separación de poderes y la introducción de elementos constitucionalmente prohibidos, como una suerte de tribunales de honor (art. 26 CE) en el ámbito propio del poder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Aborda a continuación la demanda el examen del derecho fundamental al acceso a los cargos públicos como derecho de participación política y la integridad del mandato de los senadores de designación autonómica como núcleo esencial de su función representativa, destacando —en síntesis— que la garantía constitucional se extiende a la permanencia en el cargo representativo y que la Constitución defiere al Estatuto de Autonomía el modo de articular la designación de los senadores, pero no la ordenación de su régimen, de modo que, a partir del inicio del mandato representativo, el senador es titular de un derecho de rango constitucional a conservar y ejercer el cargo. La discrecionalidad en este punto del legislador autonómico queda limitada por el respeto al contenido esencial del derecho (art. 53.1 CE), por la interpretación de las normas en el sentido más favorable al mismo y por la interpretación restrictiva de aquellas normas que puedan imponer limitaciones al ejercicio del derecho fundamental. Por ello, y en atención a la reserva de ley orgánica (art. 81.1 CE), se ha de examinar si por ley ordinaria territorial, y una vez adquirida la condición de senador con plenos efectos, las normas del bloque de constitucionalidad amparan que se establezca un régimen de cese en el cargo representativo distinto del establecido en la legislación estatal básica de régimen electoral (arts. 160.4, 164.1 y 166.2 LOREG y 18 del Reglamento del Senado, al que remite el primero de los citados) y para introducir un supuesto de remoción de la condición de senador por causa discrecional o vinculada a un mandato imperativo. La respuesta a esta cuestión ha de ser negativa, en atención a la naturaleza del derecho fundamental que ampara el ejercicio del cargo público y a la del mandato de representación (arts. 66.1 y 67.2 CE). Esta pretendida transformación del mandato en imperativo no se fundamenta ni en la particularidad del Senado como Cámara de representación territorial (que no niega su condición a los efectos del artículo 66 CE), ni en el artículo 69.5 CE, pues —viene a decirse— también para estos senadores cuenta el principio de inviolabilidad de las Cortes (art. 66.3 CE), la no sujeción a mandato imperativo (art. 67.2 CE), la duración del mandato por cuatro años (art. 69.6 CE), la inviolabilidad e inmunidad (art. 71 CE) y las causas de inelegibilidad e incompatibilidad tasadas en la legislación básica de régimen electoral y sometidas a control judicial (art. 70 CE). Tampoco habría fundamento para ello en el artículo 18 f) del Reglamento del Senado, en su interpretación acorde con el artículo 13.1 y 2 de la Ley parcialmente impugnada. Vista la legislación básica en materia de régimen electoral general (disposición adicional primera LOREG) y el Reglamento del Senado, las causas de extinción del mandato representativo tienen carácter objetivo, de modo que la ley autonómica no puede, ultra vires, establecer nuevas causas de remoción de la condición de senador más allá de los supuestos habilitados en la legislación básica de régimen electoral general, lo que infringiría la reserva de ley orgánica (art. 81.1 CE) y el contenido esencial del derecho fundamental (arts. 23.2 y 53.1 CE). Tampoco cabe someter al representante político, aunque haya sido designado por la asamblea, a instrucciones y controles que, derivados de un mandato imperativo, pudieran determinar la exigencia de responsabilidad política por el incumplimiento de obligaciones de comparecencia ante un concepto subjetivo, moral y discrecional al margen del control judicial. Los senadores están sujetos a disciplina parlamentaria (arts. 20 a 26 del Reglamento del Senado). Se citan por extenso pasajes de la STC 10/1983.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preceptos del artículo único de la Ley 10/2016 aquí impugnados son contrarios, por lo dicho, a la Constitución (arts. 23, 14, 81.1, 67.2, 70.1, 70.2, 71.1, 71.2 y 71.3), a la LOREG (arts.164.1 y 160.4), al Reglamento del Senado (art. 18 y concordantes a los arts. 70 y 71 CE), así como al  Estatuto de Autonomía para la Comunidad Valenciana [art. 22 j)], en cuanto contemplan la revocación como causa de extinción del mandato representativo y, por lo que se refiere al apartado siete de este artículo único, por establecer obligaciones de rendición de cuentas ajenas al estatuto del senador y propias de un mandato imperativo contrario a la naturaleza de la representación. En lo que hace al principio de reserva material de ley orgánica para los derechos de participación política y, respecto del régimen electoral general, para la ordenación del acceso, permanencia y cese del cargo público, se citan por extenso pasajes de la STC 81/2012.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transitoria única de la Ley 10/2016 es, por su parte, contraria al principio de irretroactividad (art. 9.3 y 9.1 CE), al extender a los senadores designados conforme a la legislación anterior un régimen ex novo de revocación y de obligación de comparecencia ante la comisión correspondiente de la asamblea autonómica. El derecho de estos senadores tiene un carácter pleno y consolidado, de modo que no cabe la aplicación retroactiva de una modificación legislativa que supone la más absoluta desnaturalización de la institución de la representación política y parlamentaria, al transformar un mandato representativo en otro imperativo. Se citan pasajes de la STC 97/1990.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por la que se declarara la nulidad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febrero de 2017, el Pleno del Tribunal acordó admitir a trámite el recurso de inconstitucionalidad y dar traslado de la demanda y documentos presentados [art. 34 de la Ley Orgánica del Tribunal Constitucional (LOTC)] al Congreso de los Diputados y al Senado, por conducto de sus Presidentes, y al Gobierno, a través del Ministro de Justicia, así como a la Generalitat Valenciana y a Les Corts Valencianes, por conducto de sus Presidentes, al objeto de que, en el plazo de 15 días, pudieran personarse en el procedimiento y formular las alegaciones que estimaren convenientes. Se acordó asimismo la publicación de la incoación del recurso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7 de marzo de 2017, con entrada en el Tribunal el día inmediato siguiente, el Presidente del Senado comunicó el acuerdo de la Mesa, de aquella misma fecha, en orden a que se diera por personada a la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7 de marzo de 2017, con entrada en el Tribunal el siguiente día 10, la Presidenta del Congreso de los Diputados comunicó el acuerdo de la Mesa de la Cámara, de aquella misma fecha, en orden a que se diera por personada a la Cámara en el procedimiento y por ofrecida su colaboración a los efectos del artículo 88.1 LOTC, remitiendo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21 de marzo de 2017, con entrada en el Tribunal el día inmediato siguiente, el Abogado de la Abogacía General de la Generalitat Valenciana se personó en el procedimiento. Expuso en otrosí haber tenido conocimiento del acuerdo de 1 de febrero de 2017, de la Comisión Bilateral de Cooperación Administración General del Estado-Generalitat en relación con la Ley 10/2016, de 28 de octubre, mediante el cual se inician negociaciones para resolver las discrepancias en relación con la citada Ley, al tiempo que se comunica ese acuerdo al Tribunal Constitucional (art. 33.2 LOTC). Manifestó, en relación con ello, que el resultado de las negociaciones para resolver las discrepancias dichas podría llevar a sustituir el texto de la Ley 10/2016, a modificar su contenido o incluso a su derogación y, en cualquier caso, de formularse recurso, el mismo sería acumulable al presente (art. 83 LOTC), razones por las que solicitó que, previa suspensión del plazo para formular alegaciones, se suspendiera este procedimiento hasta que se resolvieran en la Comisión Bilateral las discrepancias entre la Administración General del Estado y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24 de marzo de 2017, con entrada en el Tribunal el día inmediato siguiente, el Abogado del Estado se personó en el procedimiento, en la representación que ostenta, manifestando que no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30 de marzo de 2017, el Pleno del Tribunal acordó unir a las actuaciones el escrito presentado por el Letrado de la Abogacía General de la Generalitat Valenciana, teniéndole por personado, así como, antes de decidir sobre la solicitud formulada en otrosí, dar traslado a las partes personadas a fin de que en plazo de diez días expusieran lo que considerasen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29 de marzo de 2017, con entrada en el Tribunal el día 31 del mismo mes, la Letrada de Les Corts Valencianes presentó sus alegaciones, que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cuestión previa se manifiesta que se contestarán de modo separado las denuncias de inconstitucionalidad formuladas con carácter general frente a la Ley 10/2016 y las que inciden en particular sobre los preceptos impugnados. Se indica que ninguna referencia se hará al informe que los servicios jurídicos de Les Corts emitieron el 5 de mayo de 2016 en relación con la cuestión planteada por la Presidencia del Senado a la de Les Corts Valencianes, por considerar que el tema allí analizado es ajeno al objeto del presente recurso de inconstitucionalidad y que aquel informe, que se adjunta a la demanda, no pudo tener en cuenta, por la fecha en que se emitió, la Ley 10/2016, de 28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cuanto a las denuncias de inconstitucionalidad frente la Ley 10/2016, se aduce lo que a continuación se sintetiza. En primer lugar, que las personas designadas senadores en representación de la Comunitat Valenciana se eligen por Les Corts, no por elección directa de los ciudadanos, siendo así que de la jurisprudencia constitucional (SSTC 5/1983, 10/1983, 20/1983, 28/1983, 29/1983 y 30/1983) cabe deducir que la Constitución permite al legislador competente establecer causas para la revocación del mandato de los cargos públicos de representación indirecta o de segundo grado (moción de censura contra los alcaldes o contra los presidentes de diputaciones provinciales o contra el presidente del Gobierno). Con la opción del constituyente reservando una fracción del Senado a senadores designados por los Parlamentos autonómicos se pretendía configurar esa Cámara como de “representación territorial”, opción también prevista en otros ordenamientos que incluso encomiendan a los gobiernos regionales para que designen y cesen libremente a sus representantes, como sucede en el Bundesrat alemán. Se cita al respecto la STC 40/1981. En segundo lugar, que no hay reserva de ley orgánica para regular algunos aspectos relativos al régimen de designación y cese de los senadores de designación territorial, pues tanto la Constitución (art. 69.5) como la LOREG (art. 165.4) remiten la regulación de parte del régimen de nombramiento y cese de los senadores designados al respectivo Estatuto de Autonomía, disponiendo el artículo 22 j) EAV que esa designación se hará “en la forma que determine la Ley de Designación de Senadores en representación de la Comunitat Valenciana”. Hay, pues, una remisión directa en una norma del bloque de constitucionalidad para que Les Corts regulen la designación y, por conexión directa, las causas y el procedimiento para hacer efectivo el cese de estos senadores. Tras citar, de nuevo, pasajes de la STC 40/1981, se señala que la regulación del régimen electoral (designación y cese) de los senadores que representan a las Comunidades Autónomas no cae íntegramente bajo la legislación electoral general que la Constitución reserva a la ley orgánica. En tercer lugar, que es legítima la previsión de revocación por Les Corts de las personas por ellas designadas para ocupar un escaño en el Senado, ante todo porque la Constitución no reconoce individualmente el derecho de esos senadores a gozar del cargo durante cuatro años (de la STC 76/1989 se seguiría que el artículo 69.6 CE no es de aplicación a los senadores autonómicos) y porque, junto a ello, ninguna norma del bloque de la constitucionalidad limita las opciones del legislador valenciano para regular esa revocación del mandato; es más, el Reglamento del Senado prevé entre las causas de cese de los senadores el establecimiento de otras adicionales por el legislador autonómico, entre las que se encuentra la de revocación por la asamblea legislativa que lo designó [art. 18.f)]. En tercer lugar, que la Ley impugnada respeta el principio de seguridad jurídica (art. 9.3 CE), a cuyo efecto se señala, tras citar la STC 108/1986, que la limitación temporal que el procedimiento de revocación introduce no constituye la negación de ningún derecho, sino la frustración de una expectativa para los que en el momento de aprobarse la Ley impugnada representaban a la Comunitat Valenciana en el Senado. Esta Ley, en quinto lugar, respeta la función desarrollada por los miembros del Senado designados por Les Corts, sus privilegios y la prohibición constitucional de mandato imperativo, pues la Ley no habilita a Les Corts para adoptar decisión alguna que le permita incidir, modular o condicionar la libre voluntad del senador ni asigna al Parlamento valenciano medio o instrumento alguno que le permita impartir instrucciones, doblegar la voluntad de la persona designada ni influir en el ejercicio del cargo de senador o senadora. Cuestión distinta es que de forma excepcional, por la concurrencia de causas taxativas y previamente determinadas, con todas las garantías y con una mayoría muy cualificada, el órgano primario de representación de los valencianos estime que alguna de las personas que en su momento designó deben dejar de representarle por “incumplimiento de las obligaciones” previstas en dicha Ley, así como por actuaciones que comporten el “desprestigio de las instituciones”. Se destaca que la causa de revocación que se impugna ha de adoptarse por dos tercios de los miembros de la Cámara y requiere, además, que no se produzca ningún voto negativo entre los diputados miembros del grupo parlamentario proponente del senador, lo que da idea de la excepcionalidad de la medida. Por lo demás, las comparecencias de los senadores antes Les Corts son solo informativas y estaban ya previstas en la Ley que se modifica, siendo norma general en el conjunto de las Comunidades Autónomas. Cabe mantener, por lo dicho, que los senadores designados por Les Corts no están sujetos por la Ley impugnada a mandato imperativo alguno (art. 67.2 CE), así como que dicha Ley respeta su inviolabilidad, inmunidad y fuero judicial (art. 71 CE). La Ley, en sexto lugar, respeta el principio de división de poderes, señalándose que cualquier persona designada miembro del Senado por Les Corts que pudiera resultar revocada en su mandato gozaría como todos los ciudadanos del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los concretos preceptos impugnados del artículo único, se comienza por señalar que sus puntos uno y tres no son inconstitucionales, pues no existe reserva de ley orgánica para regular todas las causas de cese de los senadores territoriales y, consecuentemente, Les Corts disponen de competencia para completar las causas de cese de estos senadores dentro de los límites establecidos por la Constitución, la LOREG y el Estatuto de Autonomía para la Comunidad Valenciana; por lo demás, ya se ha dicho que el artículo 18 f) del Reglamento del Senado prevé, entre las causas de cese, la revocación por el Parlamento que hizo la designación y que la jurisprudencia constitucional niega que las personas designadas por estos Parlamentos dispongan de un derecho constitucional a permanecer en el cargo durante cuatro años. Por lo que se refiere al punto cuatro del mismo artículo, se observa que la fórmula que emplea este precepto, y en particular la referencia al desprestigio de las instituciones, no solo es adecuada a las exigencias teóricas de nuestro entorno cultural, sino que constituye el criterio inspirador de algunas leyes de nuestro ordenamiento, citándose al efecto tanto previsiones de la LOREG como el preámbulo de la Ley 19/2013, de 9 de diciembre, de transparencia, acceso a la información pública y buen gobierno. En cuanto al punto siete (obligación de comparecer ante la asamblea), se reitera que las comparecencias ya estaban previstas en la legislación reformada y que también lo están en otros ordenamientos autonómicos, en algunos de los cuales se impone de forma expresa esa obligación (art. 50 del Estatuto de Autonomía de las Illes Balears). Por lo que hace, en fin, a la disposición transitoria única, se señala, tras citar la STC 112/2016, que no existe ninguna razón para sostener que esta Ley introduce la retroacción prohibida por el artículo 9.3 CE, pues las normas impugnadas se proyectan hacia el futuro, sin que las personas afectadas tengan derecho a permanecer en el cargo por cuatro años y porque Les Corts, al dictar estas reglas, han hecho uso de su libertad al regular el procedimiento de revocación dentro de los márgenes que la Constitución les permite.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12 de abril de 2017, con entrada en el Tribunal en igual fecha, la Comisionada de los Senadores recurrentes se opuso a la solicitud realizada por el Abogado de la Abogacía General de la Generalitat Valenciana en orden a la suspensión de este procedimiento hasta tanto se resolvieran en la Comisión Bilateral las discrepancias entre la Administración del Estado y la Generalitat sobre la Ley 10/2016.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3 de mayo de 2016, el Pleno del Tribunal acordó unir a las actuaciones los escritos presentados por el Abogado del Estado, Les Corts Valencianes y la Comisionada y no haber lugar a la suspensión del procedimiento solicitada por la representación de la Generalitat Valenciana en otrosí de su escrito de 22 de marzo de 2017, concediendo a la misma un plazo de 15 días para que formulara las alegaciones que estimara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de 29 de mayo de 2017, registrado en el Tribunal el día inmediato siguiente, presentó sus alegaciones el Letrado de la Abogacía General de la Generalitat Valenciana.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al objeto del recurso y a la normativa aplicable, considera en primer lugar esta representación la introducción en la Ley autonómica de una causa de pérdida de la condición de senador. Señala al efecto, con mención de la STC 40/1981 (40/1988, se dice por error material), que el artículo 69.5 CE remite a los Estatutos de Autonomía; que, en segundo lugar, el artículo 70.1 CE remite a la ley electoral las causas de incompatibilidad e inelegibilidad y, en fin, que los Estatutos pueden remitirse a una ley del propio Parlamento para fijar la designación de sus senadores. Estima que el supuesto del artículo 14 bis de la Ley 9/2010, en la redacción dada por la Ley impugnada, es similar a aquel del que conoció la referida Sentencia, es decir, que, respetando lo dispuesto por la legislación estatal (Reglamento del Senado), se añade una causa de pérdida de la condición de senador, lo que también encontraría amparo, además, en el artículo 18 f) de dicho Reglamento. En cuanto a lo que los recurrentes llaman “rendición de cuentas” sobre la actividad del senador autonómico, señala que el precepto no la impone, sino, más bien, la necesidad de que exista confianza y respeto sobre los cargos públicos y también que sobre ellos recae un cierto componente de ejemplaridad, citando a este propósito la STC 151/1999, así como la exposición de motivos de Ley 19/2013, de transparencia, acceso a la información pública y buen gobierno, y la Ley 2/2015, de 2 de abril, de la Generalitat, de transparencia, buen gobierno y participación ciudadana de la Comunitat Valenciana. En definitiva, según la doctrina constitucional y la evolución legislativa y social existe una necesidad de que el cargo público goce de la confianza y respeto de los ciudadanos, por lo que resulta exigible ejemplaridad en su conducta, más aún en aquellos cargos cuya función es de representación de los ciudadanos, siendo importante reforzar el valor ético de la actividad política y el vínculo de confianza entre la ciudadanía y sus dirigentes, cuestiones que son las que quiere poner en valor la Ley recurrida. Se señala, junto a ello, que el precepto impugnado condiciona la posibilidad de revocación a la votación afirmativa de dos tercios de los miembros de la Cámara y a que no se produzca ningún voto negativo entre los diputados miembros del grupo parlamentario proponente del senador. Se exige así una mayoría cualificada con objeto de que exista un cierto consenso en la Cámara e incluso se prevé casi un derecho de veto del grupo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cuanto a los motivos concretos de impugnación, se reitera, frente a la censura de los apartados uno, tres, cuatro y cinco del artículo único, que estas previsiones están en un supuesto similar al contemplado en la STC 40/1981, sin que, de acuerdo con esa doctrina, exista reserva de ley orgánica para regular las causas de cese de los senadores de designación autonómica (art. 69.5 CE). Por lo que se refiere al apartado siete del mismo artículo único, se observa que la legislación anterior ya preveía que los grupos parlamentarios pudieran solicitar la comparecencia de los senadores, sin que la obligatoriedad ahora establecida suponga vulneración de lo dispuesto en el artículo 67.2 CE. El precepto no somete a mandato imperativo a los senadores, ya que el hecho de dar cuenta de la actividad no implica la imposición de determinada actividad al senador. En lo relativo a la disposición transitoria única, en fin, se señala que el límite de la retroactividad peyorativa no es general, sino que está referido únicamente a las leyes sancionadoras o restrictivas de derechos individuales. Fuera de ello, nada impide que el legislador dote a la ley del ámbito de retroactividad que considere oportuno (SSTC 21/1981, 6/1983 y 197/1992). Esta disposición transitoria no es sancionadora ni restrictiva de derechos individuales en el sentido del artículo 9.3 CE y tampoco lo son las demás disposiciones de la Ley impugnada. Ni la comparecencia ante Les Corts ni la revocación del mandato entrañan una vulneración del precepto constitucional. La disposición transitoria se proyecta hacia el futuro, sin establecer retroacción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desestimatoria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31 de octubre de 2017 se señaló para deliberación y votación de la presente Sentencia el siguiente día 2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de inconstitucionalidad se ha interpuesto contra determinados preceptos de la Ley 10/2016, de 28 de octubre, de la Generalitat Valenciana, intitulada “de modificación de la Ley 9/2010, de 7 de julio, de designación de senadores o senadoras en representación de la Comunitat Valenciana”. La Ley parcialmente impugnada consta de un artículo único, integrado por siete apartados (seis de los cuales modifican otros tantos artículos de aquella Ley 9/2010 y otro le adiciona uno más), de una disposición transitoria única y de una disposición final. De este conjunto de preceptos, la demanda pide en su súplica que se declare la inconstitucionalidad de los apartados 1, 3, 4, 5 y 7 del referido artículo único, así como de la disposición transitoria única de la Ley 10/2016, por más que esta genérica solicitud deba ser, como más adelante se expondrá, debidamente acotada con arreglo a los propios términos del escrito rector de este recurso. Desde el principio importa ya dejar dicho, en todo caso, que los senadores recurrentes dirigen en lo sustancial su impugnación, como en los antecedentes ha quedado resumido, contra dos de las modificaciones de la Ley 9/2010 por medio de la que es ahora objeto de recurso. De una parte, contra la introducción en aquella primera ley, por el apartado cinco del artículo único de la impugnada, de un nuevo artículo (14 bis) titulado “De la revocación”, en cuya virtud el “nombramiento” de los senadores designados por Les Corts valencianas según lo dispuesto en el artículo 69.5 CE y en el artículo 22 j) del Estatuto de Autonomía (EAV, en lo sucesivo) podría ser revocado por la propia asamblea autonómica conforme al procedimiento que allí se establece, procedimiento iniciado a partir de una propuesta parlamentaria motivada en la “pérdida de confianza” por el “incumplimiento de las obligaciones del senador o senadora establecidas en la actual ley así como actuaciones que comporten el desprestigio de las instituciones” (número 2 del nuevo artículo 14 bis). De otro lado, frente a la reforma del artículo 16 de la repetida Ley 9/2010 por el apartado siete del mismo artículo único, modificación esta que se cifra, dicho también muy sintéticamente, en definir como “de carácter obligatorio” (número 3 de aquel artículo) tanto las comparecencias de los senadores ante la Cámara, a solicitud de los grupos parlamentarios, para “informar sobre temas relacionadas con la actividad parlamentaria” (número 1) como las que “al menos anualmente” habrían de cumplir aquellos “para rendir cuentas de su trabajo en el Senado” (número 2). Las previsiones así establecidas en estos apartados cinco y siete del artículo único de la Ley impugnada —que luego se transcribirán en su integridad— constituyen, junto a la aplicación retroactiva de los mismos que se le achaca a la disposición transitoria única, lo que los recurrentes llaman los “tres ejes” de su impugnación, sin perjuicio de que, como ya se ha advertido, extiendan la misma a otros apartados del aquel artículo único (1, 3 y 4) en los que se hace referencia a la mencionada posible “revocación” del nombramiento de los senadores designados por la Comunidad Autónoma. Unos y otros preceptos se tachan de inconstitucionales, según se ha expuesto con pormenor en los antecedentes, por su aducida infracción tanto de la propia Constitución (arts. 23, 53, 66, 67, 69, 71 y 81, entre otros) como por la conculcación, asimismo, de determinados preceptos del Estatuto de Autonomía para la Comunidad Valenciana, de la Ley Orgánica 5/1985, de 19 de junio, de régimen electoral general (LOREG) y, en fin, del Reglamento del Senado. Sin perjuicio de que en el fundamento que sigue se habrá también de acotar y precisar, junto al objeto del recurso, lo que así se ofrece como medida para el enjuiciamiento constitucional, cabe ya adelantar muy en síntesis, con remisión a los antecedentes, que el recurso viene a reprochar a las normas impugnadas haber introducido vías o instrumentos de control y de exigencia de responsabilidad política a los senadores designados por la Comunidad Autónoma que serían del todo inconciliables con su derecho fundamental al ejercicio del cargo representativo (art. 23.2 CE), con el propio carácter de la representación que ostentan (art. 67.2 CE, sobre todo, en punto a la interdicción del mandato imperativo) y, junto a otras censuras más, con la reserva de ley orgánica establecida en el artículo 81.1 de la misma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Tachas de inconstitucionalidad, las anteriores, que han sido refutadas, en defensa de la Ley, por las representaciones de la Asamblea autonómica y de la Generalitat. En estas alegaciones —de las que también se ha dado detalle en los antecedentes— se aduce con unas u otras palabras, y en coincidencia sustancial, que el legislador autonómico sería competente para introducir una previsión de cese del senador designado por vía de su revocación, lo que estaría implícitamente permitido, viene a decirse, por el artículo 69.5 CE y contaría con apoyo en la jurisprudencia constitucional, tanto más cuanto que la elección de estos senadores es “indirecta” o “de segundo grado”. Se aduce asimismo, junto a otras consideraciones, que ya en el texto inicial de la Ley 9/2010 figuraban previsiones relativas a comparecencias informativas ante Les Corts de estos senadores designados, sin que, de otra parte, las disposiciones ahora impugnadas habiliten a la asamblea autonómica para impartirles instrucciones o condicionar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Unos y otros argumentos, en contra y en defensa de la constitucionalidad de las normas impugnadas, habrán de ser examinados en lo que sigue. Antes de iniciar el enjuiciamiento que así procede es necesario, con todo, acotar de manera precisa el ámbito objetivo de esta impugnación y decir algo, asimismo, sobre cuáles debieran ser, de entre las aducidas en la demanda y en las alegaciones, las normas del bloque de constitucionalidad que habrían de tomarse como medida y referencia para ese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considerarán en este fundamento uno y otro de los aspectos preliminares recién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 las disposiciones efectivamente impugnadas, ya se ha dicho que la demanda, en su súplica y en algún pasaje inicial, pide la declaración de inconstitucionalidad, sin mayores precisiones, de los apartados uno, tres, cuatro, cinco y siete del artículo único de la Ley 10/2016, así como de su disposición transitoria única. Es lo cierto, sin embargo, que no es el íntegro contenido de todos y cada uno de tales preceptos el que puede ser aquí objeto de enjuiciamiento constitucional, tanto en atención a los propios términos de la argumentación actora como en consideración a la carga que pesa siempre sobre el recurrente, según constante doctrina de este Tribunal, en orden a fundamentar su impugnación [de acuerdo con las muchas resoluciones en este sentido, de entre las más recientes, SSTC 64/2017, FJ 5, y 67/2017, FJ 2 a), ambas de 25 de mayo, y las citadas en una y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arreglo a los criterios dichos, del artículo único de la Ley 10/2016 solo puede considerarse impugnado en su totalidad el apartado cinco, que, como se adelantó, introduce un nuevo artículo (14 bis) en la Ley 9/2010 sobre el que recaen, junto a los números 2 y 3 del artículo 16 (reformado por el apartado siete), las principales censuras de inconstitucionalidad de la demanda. Es pertinente, para el mejor entendimiento del enjuiciamiento que seguirá, transcribir aquí el contenido de este nuevo precepto, que lleva por título “De la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Corts Valencianes podrán revocar cualquier nombramiento conferido como senador o senadora en representación de la Comunitat Valenciana de acuerdo con el siguiente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apertura del procedimiento de revocación habrá de ser propuesta con un escrito motivado dirigido a la Mesa de Les Corts firmado por un mínimo de dos grupos parlamentarios que representen, como mínimo, de [sic] una décima parte de los miembros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solicitud de revocación habrá de referirse a un senador o senadora y exponer las causas que, a juicio de los proponentes, justifiquen la pérdida de confianza, fundamentada en el incumplimiento de las obligaciones del senador o senadora establecidas en la actual ley así como [sic] actuaciones que comporten el desprestigio de las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admisión a trámite de la solicitud por la Mesa comportará la inclusión obligatoria de la revocación solicitada en el orden del día en el primer pleno ordinario que se ordene.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carácter previo a la celebración del pleno ordinario, el senador o la senadora será requerido a comparecer, en sesión pública, ante la comisión que la Mesa de Les Corts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comparecencia tendrá carácter obligatorio. En caso de inasistencia del senador o senadora, a excepción de causa de fuerza mayor, se dará por completo el trámite de comparecencia y la revocación será susceptible de ser elevada al Pleno de Les Corts para su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debate en la sesión plenaria se iniciará leyendo el secretario la solicitud de revocación. La defensa corresponderá a los grupos proponentes. Habrá turnos de intervención para el resto de grupos parlamentarios, en idénticos términos a los previstos para las proposiciones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Finalizado el debate, se procederá a la votación que será, en todo caso, pública por llamamiento. Un secretario o secretaria de la Mesa nombrará [sic] los diputados y diputadas y éstos responderán ‘sí’, ‘no’ o ‘abstención’; la llamada se realizará por orden alfabético del primer apellido, comenzando por el diputado cuyo nombre sea sacado a sorteo. A continuación votarán los miembros del Consell que sean diputados o diputadas y, finalmente, la Mesa de Les Corts. La revocación, para ser efectiva, requerirá la votación afirmativa de dos tercios de los miembros de la cámara y que no se produzca ningún voto negativo entre los diputados y diputadas que sean miembros de [sic] grupo parlamentario proponente del senador o senadora.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Acordada, en su caso, la revocación, la Presidencia de Les Corts informará de manera inmediata a la Presidencia del Senado de la resolución adoptada. La revocación no alterará en ningún caso la adecuada representación proporcional y se procederá, para la provisión de la vacante producida, de acuerdo con lo previsto en el artículo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caso de no prosperar la revocación, el grupo proponente no podrá presentar otra propuesta de revocación durante el mismo período de sesiones. A estos efectos, si la propuesta de revocación fuera presentada entre períodos de sesiones, se imputará al período de sesiones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cabe entender, expuesto lo que antecede, que los apartados 1, 3 y 4 del repetido artículo único hayan sido impugnados en su integridad. En estos apartados se reforman otros tantos preceptos de la Ley 9/2010 (artículos 1, 13 y 14, relativos, respectivamente, al “objeto de la ley”, “mandato” y “cese”) frente a los que la demanda no desarrolla argumentación específica alguna, de tal modo que la pretensión de inconstitucionalidad formulada contra ellos solo puede quedar referida, objetivamente, a la mención o remisión expresas que en cada uno de estos apartados se hace a la “revocación” regulada en el precepto legal recién transcrito, no a cualesquiera otros extremos disciplinados en unas y otras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el apartado siete del artículo único se cita en la súplica de la demanda como impugnado en su totalidad, pero de nuevo aquí tal mención genérica ha de ser matizada, pues son los propios recurrentes quienes, en el cuerpo de su escrito, censuran este apartado solo “en cuanto da una nueva redacción a los artículos 16.2 y 16.3” de la Ley 9/2010, sin aducir cosa alguna, en coherencia con ello, frente al nuevo enunciado del número 1 de este artículo 16, disposición que solo se trae a colación en la demanda por conexión con el número 3 del mismo precepto, de conformidad con el cual también la comparecencia de los senadores, a efectos informativos, ante la Cámara autonómica, prevista en aquel primer número, tendrá “carácter obligatorio”. Tales comparecencias informativas, por tanto, no están directamente impugnadas y solo podrán ser consideradas en esta sentencia por referencia a la condición debida o impuesta que la Ley dispone aquí para las mismas. Del apartado siete, en suma, solo se habrá de enjuiciar aquí lo prescrito en los números 2 y 3 de la nueva redacción del artículo 16 de la Ley 9/2010. Este artículo, cuya rúbrica es “Comparecencias de los senadores o senadoras”, es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grupos parlamentarios podrán solicitar la comparecencia de los senadores y de las senadoras designados en representación de la Comunitat Valenciana para que informen sobre temas relacionados con la actividad parlamentaria, siguiendo el procedimiento que el Reglamento de Les Corts establezca para las comparecencias de los miembros del Consell.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al menos anualmente los senadores y las senadoras comparecerán ante la Comisión de Coordinación, Organización y Régimen de las Instituciones para rendir cuentas de su trabajo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comparecencia del senador o senadora en virtud de lo establecido en este artículo serán [sic] de carácter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Todavía en cuanto al ámbito objetivo del recurso queda por decir, en fin, que solo habría lugar a enjuiciar en la presente sentencia la disposición transitoria única de esta Ley 10/2016, también impugnada, si las anteriores tachas de inconstitucionalidad fueran, en todo o en parte, rechazadas por este Tribunal, pues la demanda viene a vincular la aducida invalidez de esta disposición, inequívocamente, a lo que cree ver en ella de imposición de una aplicación retroactiva (contraria, se dice, al artículo 9.3 CE) de lo establecido en los nuevos o reformados artículos 14 bis y 16 de la Ley 9/2010 que acabamos de transcribir. Se lee en esta disposición transitoria, en cualquier caso, que “[l]os senadores y senadoras designados conforme a la regulación anterior estarán sometidos a lo que establece la presente ley con excepción de las disposiciones relativas al procedimiento de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también precisa, ya en otro orden de cosas, una depuración inicial de lo que en la demanda y en las alegaciones se invoca como medida de la constitucionalidad o inconstitucionalidad de los preceptos impugnados. Desde luego que no se podrán tomar como piedra de toque para este juicio ni la abstracta apelación que los recurrentes realizan en algunos pasajes de aquella a la “división” o “separación de poderes” (STC 185/2016, de 3 de noviembre, FJ 10) ni preceptos constitucionales, también allí citados, que ninguna relación guardan, meridianamente, con el objeto regulado por las normas impugnadas o con su contenido (artículos 26, 70.2 y 71.3 CE, relativos, respectivamente, a la prohibición de los tribunales de honor, al control judicial de las actas y credenciales de diputados y senadores y al fuero jurisdiccional de unos y otros). Al margen ya de estas consideraciones muy obvias, importa recordar ahora que, según se expuso en los antecedentes, los recurrentes dicen infringidos una diversidad de preceptos del bloque de la constitucionalidad. La consideración de estos preceptos por este Tribunal, sin embargo, no ha de ser, en lo que hace al caso, siempre pertinente. A los solos efectos de despejar preliminarmente lo que habrá de ser aquí medida de la validez de las normas impugnadas, y lo que de principio no podría serlo, cabe ordenar las invocaciones constitucionales de los recurrentes, y las de contrario signo de los defensores de la ley, del modo que sigue, no sin antes recordar que, en todo caso, el Tribunal podría siempre considerar, en un procedimiento como el presente, la infracción de cualquier precepto constitucional, haya sido o no invocado en el curso del proceso (art. 39.2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demanda se cita con reiteración lo dispuesto en el artículo 23.2 CE en orden, por lo que ahora importa, al acceso de los ciudadanos, en condiciones de igualdad, a los cargos públicos, con los requisitos que señalen las leyes. Este derecho fundamental, como los recurrentes recuerdan, garantiza también a los ciudadanos, conforme a constante jurisprudencia constitucional, el ejercicio igualitario y sin perturbaciones ilegítimas del cargo (representativo, en lo que aquí interesa) al que hayan accedido y el mantenimiento o permanencia en el mismo según las normas en cada caso aplicables [de acuerdo con las múltiples resoluciones en este sentido, de entre las más recientes, SSTC 108/2016, de 7 de junio, FJ 4 B) a), y 76/2017, de 19 de junio, FJ 3 a), así como las citadas en una y otra] y se sostiene en el recurso que ambos aspectos de este derecho fundamental, del que sin duda son titulares los senadores designados por las Comunidades Autónomas (art. 69.5 CE), habrían sido vulnerados por las disposiciones de ley que se recurren. Es muy cierto que esta invocación, visto el contenido de tales disposiciones y lo argumentado en general contra ellas, no resulta aquí, de principio, en modo alguno improcedente, pero el Tribunal no podría examinar esa aducida vulneración sin considerar antes si entre “las leyes” a las que remite genéricamente el inciso final del artículo 23.2 CE pueden estar o no, por su contenido o por su rango, normas como las impugnadas en este recurso. Si la respuesta en Derecho a tal cuestión previa fuera positiva, mal podría decirse conculcado este precepto constitucional y el derecho fundamental que en él se enuncia, derecho que, como tantas veces ha dicho este Tribunal, es de configuración legal [de acuerdo con las SSTC 125/2013, de 23 de mayo, FJ 4, y 109/2016, de 7 de junio, FJ 3 a), en general; y, en lo relativo a los senadores de designación autonómica, aunque ante problemas distintos a los suscitados aquí, con las SSTC 76/1989, de 27 de abril, FFJJ 2 y 3; 149/1990, de 1 de octubre, FJ 4, y 4/1992, de 13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aduce también en la demanda, con unas palabras u otras, que los preceptos impugnados habrían infringido tanto la reserva de ley orgánica establecida en el artículo 81.1 CE como la remisión a los Estatutos de Autonomía en el artículo 69.5 de la misma norma fundamental para la ordenación de la designación de senadores por las Comunidades Autónomas. Esta última previsión constitucional debe en el caso actual ponerse en relación, y así lo hacen los recurrentes, con lo dispuesto en el artículo 22 j) EAV, de conformidad con el cual corresponde a Les Corts “[d]esignar los Senadores y Senadoras que deben representar a la Comunitat Valenciana, conforme a lo previsto en la Constitución y en la forma que determine la Ley de Designación de Senadores en representación de la Comunitat Valenciana”. No siempre queda claro en la demanda si aquella invocación del artículo 81.1 CE lo es por referencia a un “régimen electoral general” que habría sido aquí infringido por el legislador autonómico (así parece en todo caso, vistas las citas que se hacen tanto del artículo 70.1 CE, en punto a causas de inelegibilidad e incompatibilidad, como de determinados preceptos de la Ley Orgánica del régimen electoral general) o también en lo relativo al “desarrollo” del derecho fundamental enunciado en el antes considerado artículo 23.2 CE, derecho cuya ordenación —se da a entender— no correspondería nunca, o al menos en lo que a estos senadores se refiere, a normas autonómicas. Sea como fuere, no es la reserva general a ley orgánica del repetido artículo 81.1 CE la que sería aquí de pertinente consideración, pues ni las “leyes” a las que remite el artículo 23.2 CE han de ostentar siempre y en todo caso, desde luego, dicho rango orgánico (SSTC 47/1990, de 20 de marzo, FJ 7, y 81/2012, de 18 de abril, FJ 3 ) ni, de otra parte, el régimen electoral general se extiende a la regulación de cuanto afecte a la designación, por las Comunidades Autónomas, de los senadores a los que se refiere el artículo 69.5 CE, regulación que la Constitución defiere a los respectivos Estatutos de Autonomía (SSTC 38/1983, de 16 de mayo, FJ 3, y 153/2003, de 17 de julio, FJ 6), aunque no sin condiciones. Es de todo punto obvio, ciertamente, que las disposiciones impugnadas en este recurso, aunque integradas en una Ley de “designación” de senadores, no versan en rigor sobre tal acto parlamentario, sino sobre la relación entre la Cámara autonómica y los senadores ya designados por ella, pero lo que las partes debaten en este punto es, justamente, si el mentado artículo 69.5 CE y, en conexión con él, el artículo 22 j) EAV, prestan fundamento o no a una regulación como la controvertida. Son, en definitiva, estos últimos preceptos del bloque de constitucionalidad, y no tanto el artículo 81.1 CE o lo dispuesto en la LOREG, los que deberán ser tomados en consideración -aunque no solo ellos- en el enjuiciamiento que el Tribunal debe llevar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Argumentan, en fin, los senadores recurrentes —y lo hacen con especial relieve y reiteración— que los preceptos que impugnan incurrirían, además, en una inconstitucionalidad material o sustantiva, al haberse infringido con su aprobación normas constitucionales relativas ya a la posición institucional de las Cortes Generales (“inviolables”, conforme al artículo 66.3) ya, sobre todo, al estatuto de sus miembros, no ligados por mandato imperativo y protegidos por la inviolabilidad y la inmunidad parlamentarias (arts. 67.2 y 71.1 y 2 CE). De estos reproches, negados una vez más por las representaciones de la asamblea autonómica y de la Generalitat, será de consideración en lo que sigue el fundamentado, con razón o sin ella, en el artículo 67.2 (interdicción constitucional del mandato imperativo), que es sin duda, de entre los citados, el que podría resultar directamente afectado por la normativa en controversia, si bien hay que advertir que esta norma constitucional está en la relación más estrecha con lo dispuesto en el inciso inicial del artículo 66.1 de la misma norma fundamental, que también será, por tanto, de tener en cuenta, y de conformidad con el cual “[l]las Cortes Generales representan al pueblo español”. Al margen ya de esto, las prerrogativas parlamentarias establecidas en los artículos 71.1 y 2 CE son, de una parte, sustracciones al Derecho común vinculadas a la función de los representantes (STC 51/1985, de 10 de abril, FJ 6) y en nada quedan afectadas, en consecuencia, por la previsión legal, correcta o no, de unas específicas relaciones, que cabe de principio llamar de orden “político”, entre los senadores y la asamblea que los designó. La inviolabilidad de las Cortes Generales (art. 66.3) es, de otro lado, una garantía de la institución que aparece en estrecha relación con las de inviolabilidad e inmunidad de sus miembros (ATC 147/1982, de 22 de abril, FJ 5, y SSTC 206/1992, de 27 de noviembre, FJ 3, y 124/2001, de 4 de junio, FJ 4), aunque claro está que no se confunde con ellas, y no habría de aportar ahora, en todo caso, criterio determinante para el juicio de constitucionalidad cuando se cuenta, como aquí es de ver, con la garantía, más estricta y directa, que viene dada por la invocada prohibición de todo mandato imperativo sobre diputados y senadores, representantes todos del pueblo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ya posible, acotados así los términos de la controversia constitucional, iniciar su resolución, lo que requiere de unas consideraciones previas sobre la condición y posición institucionales de los senadores de designación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Senado se integra, como Cámara de representación territorial (art. 69.1 CE), en el órgano complejo que son las Cortes Generales (art. 66.1 CE). En coherencia con aquella primera condición, la Constitución ha dispuesto que formen parte de esta Cámara no solo miembros directamente elegidos por los respectivos cuerpos electorales de las provincias, islas, agrupaciones de islas y poblaciones de Ceuta y Melilla, hoy Ciudades Autónomas (números 2, 3 y 4 de aquel artículo), sino también otros designados por las Comunidades Autónomas, en los términos que dice el número 5 del mismo precepto. Estos últimos senadores cuentan, sin duda, con lo que el Tribunal ha llamado una “propia especificidad” (STC 76/1989, FJ 3). Esta singularidad se ha de conciliar, en todo caso, con la esencial “igualdad de estatus” [STC 40/1981, de 18 de diciembre, FJ 3.c)] entre unos y otros miembros de la Cámara, cualquiera sea su origen electivo, integrantes todos ellos por igual de las Cortes Generales. Ambos rasgos constitucionales de estos senadores de designación autonómica han de ser entendidos y cohonestados, en lo que importa para el proceso actual, en los términos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carácter propio o específico de los senadores a los que se refiere el artículo 69.5 CE proviene, claro está, de que mediante su designación las Comunidades Autónomas participan de modo directo en la integración de un órgano constitucional del Estado (STC 31/2010, de 28 de junio, FJ 113), participación orgánica que ha de ser vista, según tempranamente advirtió el Tribunal, como expresión, garantizada por la misma Constitución, de la autonomía política de aquellas [STC 40/1981, FJ 1 d)]. La propia norma fundamental requiere, además, que esa designación se realice por la respectiva asamblea legislativa (o, en alternativa ya hoy sin efectividad, por el correspondiente “órgano colegiado superior”) y que la misma se lleve a cabo “de acuerdo con lo que establezcan los Estatutos, que asegurarán, en todo caso, la adecuada representación proporcional”. La Constitución, en primer lugar, defiere así a los Estatutos de Autonomía (y consiente que estos lo hagan, en principio, a fuentes subordinadas del ordenamiento autonómico) la disciplina de cuanto hace, estrictamente, al procedimiento y condiciones de designación de estos senadores, en el respeto siempre a las demás determinaciones constitucionales (singularmente, aunque no solo, a un mínimo de causas de inelegibilidad e incompatibilidad: art. 70.1 CE) y dispone también, de otra parte, un específico vínculo para aquella designación, pues en ella se habrá de respetar, con arreglo a la composición política de cada asamblea autonómica, la “adecuada representación proporcional”. Sobre uno y otro aspecto existe ya una consolidada jurisprudencia constitucional a la que, sin que sean necesarias mayores precisiones por el momento, procede remitirse ahora en todo (SSTC, ya citadas, 40/1981, 76/1989, 149/1990 y 4/1992).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designados e integrados en la Cámara de representación territorial (art. 69.1 CE), los senadores de origen autonómico ostentan posición constitucional idéntica a la de los demás miembros de las Cortes Generales y les es de aplicación, en particular, el régimen jurídico común que la Constitución dispone para cualesquiera senadores. No hay respecto de ellos más distingos que los que pudieran derivar, llegado el caso, de la pérdida sobrevenida de alguna específica condición de elegibilidad o a resultas de incurrir en eventuales causas adicionales de incompatibilidad para cuya previsión, como este Tribunal ha señalado, cuentan con cierto margen los Estatutos de Autonomía, o las leyes a que remitan [SSTC 40/1981, FJ 1 b); 76/1989, FJ 3, y 149/1990, FJ 4], y los que, ya en otro orden de cosas, traerían causa, también con posible incidencia sobre la duración de su mandato, del término de la legislatura autonómica en la que fueron designados y de la consiguiente constitución, previas elecciones, de una nueva asamblea [STC 40/1981, FJ 3 b), en la que ya advirtió el Tribunal que lo dispuesto en el artículo 69.6 CE, conforme al cual el mandato de los senadores termina cuatro años después de su elección o el día de la disolución de la Cámara, era “difícilmente aplicable” a los designados por las asambleas de las Comunidades Autónomas]. Con estas reservas, no relevantes para el presente proceso, la posición constitucional de los senadores de designación autonómica es del todo igual a la de los demás miembros de las Cortes Generales, lo que en particular —y por lo que hace, ahora sí, al actual recurso— debe predicarse de la condición constitucional que ostentan como representantes del pueblo español en su conjunto y, en estrecha relación con ello, de su no vinculación, también por disponerlo así la Constitución, a mandato imperativo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Cortes Generales representan al pueblo español” (art. 66.1) en tanto que unidad ideal de imputación, no solo, pues, a quienes integran el cuerpo electoral [SSTC 12/2008, de 29 de enero, FJ 10, y 31/2015, de 25 de febrero, FJ 5 a)] o a sus electores (STC 147/2013, de 16 de agosto, FJ 3, para el ámbito municipal, pero con alcance general) y a esa representación, en el ejercicio de sus respectivas funciones, concurren de manera indistinta tanto diputados como senadores, ya sean estos últimos de elección popular, ya de designación por las Comunidades Autónomas [en lo que específicamente se refiere al Senado, STC 40/1981, FJ 1 d); también STC 49/2008, de 9 de abril, FJ 17]. No cabe ciertamente dudar de que los senadores a los que se refiere el artículo 69.5 CE incorporan también, por su origen, lo que cabría llamar quizá una determinada representatividad de la respectiva Comunidad Autónoma o, con precisión mayor, de la asamblea legislativa que los designó con arreglo a un necesario criterio de proporcionalidad, pero tal rasgo innegable hace referencia, a efectos jurídico-constitucionales, tan solo al título por el que los designados acceden al escaño senatorial y no interfiere en la representación de todo el pueblo español a la que concurren en el Senado, como Cámara que forma parte de las Cortes Generales, estos senadores designados. Tal representación general, al igual que cualquiera otra de índole política, se ejerce o actualiza solo, claro está, en los correspondientes procedimientos parlamentarios y estos no son otros, para los senadores, que los que tienen curso en la Cámara de la que son miembros. La de los senadores de designación autonómica es también, en suma, repraesentatio in toto, no singulariter, por más que su título de origen explique, en términos políticos, que los Estatutos de Autonomía y las correspondientes leyes autonómicas se refieran a ellos, con toda frecuencia, como senadores “en representación” de la respectiva Comunidad Autónoma [para el caso que nos ocupa, art. 22 j) EAV y la propia denominación de la Ley parcialmente impugnada], lo que pone una vez más de relieve la “amplitud [del] contenido semántico” del verbo “representar” (STC 10/1983, de 21 de febrero, FJ 4; asimismo, y en análogo sentido, STC 32/1985, de 6 de marzo, FJ 3), pero no disminuye ni enturbia un ápice la plena atribución constitucional a estos senadores de lo prescrito, sin distingos, en el primer inciso del artículo 66.1 CE. Cuestión ya enteramente otra es, desde luego, que la designación autonómica de la que aquí se trata pueda ser tenida singularmente en cuenta, según los casos, en la organización interna del Senado (al respecto, y como ejemplo, artículo 56 bis 1 de su Reglamento, de conformidad con el cual estos senadores, de no ser miembros de las Comisión General de las Comunidades Autónomas, serán advertidos con antelación de la celebración de sus sesiones, a las que podrán asistir, así como inscribirse en el registro de oradores para hacer uso de la palabra en todos sus debates).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para los senadores a los que se refiere el artículo 69.5 CE vale, sin duda, lo prescrito, de nuevo indiferenciadamente, en el artículo 67.2 de la misma norma fundamental, de conformidad con el cual “[l]os miembros de las Cortes Generales no estarán ligados por mandato imperativo”. En atención a su sentido histórico originario, vigente aún hoy en lo esencial, esta norma debe ser vista, sobre todo, como una garantía de lo dispuesto en el inciso inicial, recién considerado, del artículo 66.1 CE. Que diputados y senadores concurran, en el ejercicio público de sus funciones, a la representación de toda la comunidad política conlleva así, en términos jurídico-constitucionales, que su responsabilidad, también política, ante aquellos por cuyo voto obtuvieron su escaño pueda llegar a ponerse a prueba, sin perjuicio del permanente control de la opinión pública, a través de nuevos procedimientos de elección (“elecciones periódicas”: art. 23.1 CE) o, por lo que ahora importa, de designación, no de otro modo. A ello debe añadirse que la prohibición constitucional de todo mandato imperativo contribuye decisivamente también, en un Estado con alto protagonismo de los partidos políticos como es el nuestro, a la efectividad de lo dispuesto en el último inciso del artículo 6 de la norma fundamental, con arreglo al cual la estructura y el funcionamiento de aquellos deberán ser democráticos (es procedente recordar, al hilo de esto último, que el mandato libre de los representantes locales, a efectos de mantenerse en el cargo caso de expulsión o abandono de los partidos en cuyas listas fueron elegidos, ha sido reconocido y preservado por la jurisprudencia constitucional con fundamento en el artículo 23 CE y pese a que para dicho ámbito local no exista norma análoga al artículo 67.2 CE: SSTC, entre otras, 10/1983, en su conjunto; 185/1993, de 31 de mayo, FJ 5; 298/2006, de 23 de octubre, FFJJ 6 y 7; 246/2012, de 20 de diciembre, FJ 5, y 125/2013, de 23 de mayo, FJ 6). Esta libertad del mandato de los miembros de las Cortes Generales lo es, importa aclarar, frente a lo que pudieran llegar a disponer normas del Ordenamiento y nada tiene que ver, por tanto, con la fidelidad política, asumida por los parlamentarios, al programa con el que recabaron el voto popular (STC 119/1990, de 21 de junio, FJ 4) ni con su vinculación o sometimiento, también voluntariamente aceptado, a las reglas disciplinarias que a sí mismos se den el partido político o el grupo de una u otra Cámara en los que hayan decidido integrarse. Se trata estrictamente, pues, de una libertad frente al Estado (en su más amplio sentido), en cuya virtud el Ordenamiento no puede prestar su sanción o fuerza de obligar a acto alguno que pretenda predeterminar el ejercicio por el diputado o senador de sus funciones como tal y que provenga ya de sus electores (cuerpo electoral o, en su caso, poderes públicos), ya del partido o grupo del que forma parte. Como también la Constitución repudia, complementariamente, que la posición o estatus de los miembros de la representación nacional (el núcleo esencial de sus funciones, en suma) se hiciera depender, en Derecho, del juicio, positivo o adverso, que su actuación pudiera merecer a aquellos electores, partidos o grupos. Dependencia cuya manifestación más extrema se daría en el caso de que se reconociera a unos u otros potestad para determinar, directa o indirectamente, si el representante habría de mantenerse o no, vigente su mandato, en el ejercicio del cargo. El mandato libre en virtud de este artículo 67.2 CE supone, pues, la exclusión de todo sometimiento jurídico del representante, en cuanto tal, a voluntades políticas ajenas y proscribe por ello, en particular, que sobre él se hicieran pesar tanto instrucciones vinculantes en Derecho que pretendieran disciplinar su proceder, como asimismo cualquier tipo de sujeción, jurídicamente impuesta, a la confianza de sus electores (expresada del modo que se pretendiera) o de las organizaciones o grupos políticos en que se integre o en cuyas listas hubiera concurrido a las elecciones; sujeción que, de llegar a verificarse, contrariaría asimismo, adicionalmente, sus derechos al mantenimiento en el cargo y a ejercerlo sin constricciones ilegítimas (art. 23.2 CE). Los vínculos y lealtades de orden político de los miembros de las Cortes Generales —como los de cualesquiera otros representantes populares— son, como es obvio, consustanciales a una democracia representativa en la que los partidos, muy en especial, cumplen los cometidos capitales que enuncia el artículo 6 CE, pero es la propia racionalidad de esta forma de gobierno la que impide, precisamente en favor de una representación libre y abierta, que el Ordenamiento haga suyos tales compromisos, prestándoles su sanción y convirtiéndolos, de este modo, en imperativos jurídicos. Esto es lo que en definitiva preserva el artículo 67.2 CE para diputados y senadores, sin distinción alguna. También, por tanto, para los senadores que provienen de elecciones que, como las que aquí importan, es uso llamar “indirectas” o, en palabras de la tantas veces citada STC 40/1981, “de segundo grado” [FJ 1 b)]. El que así sean las cosas no resulta, por lo demás, y a efectos ahora de mera ilustración, de ninguna manera insólito en el panorama comparado europeo. Al margen la muy singular posición del Consejo Federal (Bundesrat) de la República Federal de Alemania, al que ha hecho alguna alusión en sus alegaciones la representación procesal de Les Corts y cuya regulación constitucional es, desde luego, del todo diferente a la del Senado español, también en otros ordenamientos de estructura territorial compuesta —muy distintos entre sí y del nuestro, claro está— se extiende a los miembros de elección indirecta de sus segundas cámaras ya la prohibición constitucional de cualquier mandato imperativo, ya el principio, indisociable de aquella prohibición, conforme al cual los representantes lo son, con unas u otras palabras, del conjunto del pueblo o de toda la nación, no solo de sus electores (así, respectivamente, arts. 56.1 de la Ley Constitucional Federal de Austria y 42 de la Constitución belga).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cuanto antecede procede entrar ya en el examen de los preceptos impugnados. Se establece siempre en ellos, como quedó reseñado, algún tipo de nexo o relación, de articulación diversa en cada caso, y de intensidad por así decir creciente, entre los senadores de origen autonómico y la asamblea que procedió a su designación. En atención a esa aparente graduación (comparecencias obligatorias de los senadores para, respectivamente, informar y rendir cuentas y previsión de su posible revocación) se ordenará el enjuiciamiento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Consideraremos en este fundamento jurídico, conforme a lo dicho, un primer aspecto de la impugnación formulada contra el apartado siete de la Ley 10/2016, que, según se hizo constar, reforma el artículo 16 de la Ley 9/2010, intitulado “[c]omparecencia de los senadores o de las senadoras”. El precepto legal así modificado ha sido transcrito en el fundamento 2 que antecede [apartado A) c)], donde también hubo ocasión de puntualizar que, estando a lo argumentado por los recurrentes, solo cabía considerar objetivamente impugnados, en rigor, los números 2 y 3 de este artículo 16, relativos, respectivamente, a las comparecencias “para rendir cuentas” y al “carácter obligatorio” de las mismas, así como de las también previstas en el número 1, de alcance ya solo informativo. Contra la norma que contempla, en dicho número 1, estas últimas comparecencias nada se aduce en el recurso, aunque sí se tacha en él de inconstitucional que el legislador las califique de obligatorias (número 3). Lo que se ha enjuiciar en primer lugar es, por lo tanto, si la Ley ha incurrido o no en inconstitucionalidad al atribuir tal carácter a las comparecencias previstas en este número 1, de conformidad con el cual, vale recordar, “[l]os grupos parlamentarios podrán solicitar la comparecencia de los senadores y de las senadoras designados en representación de la Comunitat Valenciana para que informen sobre temas relacionados con la actividad parlamentaria, siguiendo el procedimiento que el Reglamento de Les Corts establezca para las comparecencias de los miembros del Consell”. No sobrará recordar que una regla muy similar se contenía ya —como en defensa de la Ley se ha observado−- en la redacción originaria del artículo 16 de la Ley 9/2010 (en su número 2, entonces), que también preveía, por lo demás, que la comisiones de la asamblea autonómica pudieran solicitar otro tanto y a iguales efectos (número 1 en aquella redacción), norma, esta última, cuyo precedente inequívoco está en el artículo 15 de la derogada Ley 3/1988, de 23 de mayo, “de designación de Senadores en representación de la Comunidad Valenciana”. Ni en esta Ley 3/1988 ni en aquella primera versión de la Ley 9/2010 las comparecencias se definían como obligatorias, que es lo que ahora se controvierte. Es preciso, al respecto, señalar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Ya se ha dicho que los recurrentes no formulan reproche directo de inconstitucionalidad contra la previsión legal, en sí misma, de estas posibles solicitudes para comparecencias informativas, ante la Cámara autonómica, de los senadores por ella designados. No cuesta ahora reconocer, en todo caso, que previsiones de este género son, de principio, inocuas desde el punto de vista de la constitucionalidad, en tanto se limiten a contemplar meras iniciativas parlamentarias con efectos jurídicos acotados a la vida interna de las Cámaras y sin alcance vinculante alguno, por lo tanto, para el senador cuya presencia se interesa. Normas de este carácter, y con ese limitado alcance, existen, por lo demás, en la legislación o en los reglamentos parlamentarios de algunas otras Comunidades Autónomas, contemplándose en ocasiones en tales normas, adicionalmente, la comparecencia parlamentaria de los senadores designados también a petición propia (a una y a otra cosa se refiere, por ejemplo, el artículo 9 de la Ley 6/2010, de 26 de marzo, del Parlamento de Cataluña, “del procedimiento de designación de los senadores que representen a la Generalidad en el Senado”) o la posibilidad de que aquellos asistan a las sesiones parlamentarias (así, el propio artículo 17 de esta Ley 9/2010, de la Comunitat Valenciana). Cabe junto a ello añadir que reglas de este tipo pueden favorecer el más fluido intercambio de información, a través de los senadores designados y hasta donde proceda, entre el Senado y la respectiva asamblea autonómica, habilitando con ello una específica vía interparlamentaria para la verificación, también en este concreto ámbito, de un principio general de colaboración que está implícito en la propia esencia de la forma de organización territorial del Estado y es consustancial, por tanto, al modelo del Estado de las autonomías [STC 78/2017, de 22 de junio, FJ 6 B) f), y resoluciones allí citadas]. Flujo de información, no cabe olvidar, para el que la propia Constitución abre ya un cauce al permitir, inequívocamente, la acumulación del acta de senador con la de miembro de una asamblea autonómica (art. 67.1). Normas como las contenidas en este número 1 del artículo 16 no son, en definitiva y en sí mismas, inconciliables con la Constitución, ello sin perjuicio de que su sede más apropiada, en tanto que configuran un mero procedimiento parlamentario y agotan por ello sus efectos en la dimensión interna de las asambleas, sea el reglamento de la Cámara respectiva [art. 25.1, párrafo segundo EAV, en lo que aquí interesa, y, en general, STC 136/2011, de 13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normas autonómicas pueden, pues, prever que los miembros de las respectivas asambleas, o sus órganos o, en fin, los grupos parlamentarios, interesen la presencia, a efectos estrictamente informativos, de los senadores a los que se refiere el artículo 69.5 CE. Mediante estas previsiones las Comunidades Autónomas vienen a ejercer, en lo que hace a estas Cámaras legislativas, un concreto aspecto de sus competencias sobre la propia organización institucional (art. 148.1.1 CE y, por lo que aquí interesa, art. 49.1.1 EAV). Es del todo evidente, sin embargo, que tales normas autonómicas no pueden, al hilo de semejantes previsiones, imponer deber de tipo alguno sobre aquellos senadores, miembros de un órgano constitucional del Estado por entero sustraído a las competencias de las Comunidades Autónomas. Como este Tribunal ha tenido ya ocasión de declarar, “[u]na Comunidad Autónoma no puede, sin incurrir en incompetencia manifiesta, disponer cosa alguna sobre órganos … de las instituciones generales del Estado” [STC 128/2016, de 7 de julio, FJ 7 a)] y no otra cosa se ha pretendido, manifiestamente, a través de este reformado número 3 del artículo 16 de la Ley 9/2010, que califica como “de carácter obligatorio”, en lo que ahora importa, las comparecencias informativas previstas en el número 1 del mismo artículo. Este artículo 16.3 se ha dictado, pues, sin sustento en competencia autonómica alguna y es ya, solo por ello, contrario al propio Estatuto de Autonomía y, en consecuencia, inconstitucional. Esta conclusión, desde luego, no puede quedar empañada por lo alegado en defensa de su validez con invocación ya de la jurisprudencia constitucional sobre el artículo 69.5 CE, ya de la previsión en algún Estatuto de Autonomía de comparecencias que —se dice— serían igualmente debidas (se cita al respecto el artículo 50.1 del Estatuto de las Illes Balears). De ninguna manera se admite en aquella jurisprudencia, en primer lugar, que puedan las normas autonómicas disciplinar, sin más, el régimen de los senadores designados, los cuales, conforme a lo dispuesto en el tan citado artículo 69.5 [y complementariamente, en lo que ahora importa, por el artículo 22 j) EAV] quedan parcialmente sometidos al ordenamiento jurídico estatutario solo en lo que hace a “las condiciones y modalidades de su designación” [STC 40/1981, FJ 1 e)]. Y tampoco, de otra parte, cabe en modo alguno parangonar, en orden a lo que esté a su respectivo alcance, una ley autonómica con un Estatuto de Autonomía, aprobado este último mediante una ley orgánica del Estado y en el que puede sin duda establecerse, como condición de elegibilidad y de mantenimiento en el cargo, que los senadores que van a ser designados ostenten y conserven durante su mandato la condición de miembros de la respectiva asamblea autonómica [último inciso, a contrario, del antes citado artículo 67.1 CE, así como SSTC 40/1981, FJ 1 b), y 76/1989, FJ 3; también, en particular, arts. 9.8, 19.1.l) y 16.3.1), respectivamente, de los Estatutos de Autonomía de Cantabria, La Rioja y Madrid]. El Tribunal, en todo caso, no ha de pronunciarse ahora sobre si la norma que así hemos de declarar inconstitucional no lo hubiera sido de haber estado contenida en el Estatuto de Autonomía para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enjuiciar también, con arreglo a lo pedido en el recurso, la constitucionalidad del número 2 de este mismo artículo 16 de la Ley 9/2010, igualmente reformado por el apartado siete del artículo único de la parcialmente impugnada. Se dispone en este precepto, ya transcrito en el precedente fundamento jurídico 2 [apartado A.c)], que “[e]n todo caso, al menos anualmente los senadores y las senadoras comparecerán ante la Comisión de Coordinación, Organización y Régimen Jurídico de las Instituciones para rendir cuentas de su trabajo en el Senado”. También de estas comparecencias se predica su “carácter obligatorio” en el número 3 del reformado artículo 16, cuya inconstitucionalidad se acaba de constatar, aunque es del todo evidente que, para lo dispuesto en este número 2, tal declaración legal de obligatoriedad resulta ociosa o es, si se quiere, reiterativa, visto tanto el tenor inequívocamente cogente o imperativo de la norma (los senadores “comparecerán”) como el propio lenguaje (“rendir cuentas”) del que se sirve. Quiérese decir con ello que la invalidez constitucional, ya apreciada, de aquel número 3 no exime de enjuiciar ahora, como se pide, la que pudiera afectar a lo impuesto en este número 2 del artículo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es, en efecto, inconstitucional tanto en atención a consideraciones competenciales como sustantivas. Baste con remitirse en todo, en cuanto a las primeras, a lo que queda razonado en el fundamento jurídico que antecede, pues también aquí el legislador autonómico ha pretendido establecer, sin base estatutaria alguna, deberes de comparecencia y de rendición de cuentas sobre senadores que, una vez designados, son, vale reiterar, miembros de un órgano constitucional del Estado que quedan como tales sustraídos, en tanto sigan en el ejercicio del cargo, a toda disciplina por norma alguna de las Comunidades Autónomas. Pero en este caso, además, el precepto incurre, palmariamente, en contradicción material con la Constitución. La imposición sobre los senadores de designación autonómica de una tan atípica rendición de cuentas ante la Cámara (ante una de sus comisiones) supone situar a aquellos en una inequívoca situación de subordinación a la asamblea, o de dependencia política de la misma, al modo de la relación fiduciaria que vincula a un gobierno parlamentario (STC 83/2016, de 28 de abril, FJ 8), y contraviene explícitamente, de este modo, lo prescrito en el artículo 67.2 CE, de conformidad con el cual, según se recordó, los miembros de las Cortes Generales “no estarán ligados por mandato imperativo”. La norma rompe también, inseparablemente, con la naturaleza constitucional de la representación política de todo el pueblo español a cuya formación concurren también estos senadores designados (art. 66.1 CE), como corresponde a nuestra democracia parlamentaria [“en la opción política de nuestra Constitución (art. 1.3) la idea de representación va unida a la de mandato libre”: STC 10/1983, antes citada, FJ 2]. Se trata, en definitiva, de un precepto que solo podría haber sido establecido por la Constitución misma, no por ninguna otra fuente, estatal o autonómica, a ella subordinada. Sin duda que la eventual comparecencia informativa ante la Cámara de estos senadores designados por la Comunidad Autónoma (de accederse a lo que pueden solicitar, con arreglo al número 1 de este mismo artículo 16, los grupos parlamentarios) podría dar lugar, en pura hipótesis, a controversias o a críticas, de estricto alcance político, sobre su actuación en el Senado. De llegar esto a verificarse, no excedería, desde luego, de lo que es inherente al libre debate parlamentario. Lo que no cabe, sin abierta vulneración de la Constitución, es, como debiera haber sido obvio, que a través de normas infraconstitucionales (mediante la Ley impugnada, en este caso) se pretenda dar de lado, inequívocamente, al enunciado del artículo 67.2 CE (y, a la vez, al del primer inciso del artículo 66.1 de la misma norma fundamental), sometiendo en Derecho la actuación del senador al escrutinio y fiscalización de la asamblea y transformando así el libre mandato político que ostenta aquel en lo que constituye, sin más, su contrario, es decir, en una figura próxima, si no idéntica, al mandato de Derecho privado. Los senadores a los que se refiere el artículo 69.5 CE no son designados por las asambleas legislativas autonómicas en calidad de mandatarios.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este recurso, como quedó expuesto en los antecedentes, aplica buena parte de su argumentación a censurar por inconstitucional el apartado cinco del artículo único de la Ley 10/2016, apartado que será enjuiciado en este fundamento y mediante el que, según se dijo, se introdujo en la Ley 9/2010 un nuevo artículo 14 bis, titulado “De la revocación”. El precepto legal así añadido, integrado por un enunciado inicial y por nueve números, fue transcrito antes en su integridad [fundamento jurídico 2 A) a)], de modo que bastará ahora con recordar que en él se dispone que Les Corts “podrán revocar cualquier nombramiento conferido como senador o senadora en representación de la Comunitat Valenciana” de acuerdo con un procedimiento que es, en síntesis, el siguiente: propuesta motivada de al menos dos grupos parlamentarios (que supongan, como mínimo, una décima parte de los miembros de la Cámara) mediante escrito en el que se expongan “las causas que … justifiquen la pérdida de confianza, fundamentada en el incumplimiento de las obligaciones del senador o senadora establecidas en la actual ley así como actuaciones que comporten el desprestigio de las instituciones” (números 1 y 2); requerimiento al senador afectado para su comparecencia obligatoria ante la comisión que la Mesa determine, con la precisión de que su inasistencia, salvo causa de fuerza mayor, conllevará el que se dé “por completo el trámite”, con lo que “la revocación será susceptible de ser elevada al Pleno” (números 4 y 5) y, en fin, debate en el Pleno y votación ulterior, que será pública y por llamamiento, determinando la Ley que “[l]a revocación, para ser efectiva, requerirá la votación afirmativa de dos tercios de los miembros de la cámara y que no se produzca ningún voto negativo entre los diputados y diputadas que sean miembros de [sic] grupo parlamentario proponente del senador o senadora” (números 6 y 7). Las dos últimas determinaciones de este artículo 14 bis (números 8 y 9) se refieren, de una parte, a la “comunicación inmediata” de la resolución adoptada a la Presidencia del Senado, así como a disponer que “la provisión de la vacante” se hará con respeto a la “adecuada representación proporcional” y, a prevenir, de la otra, que, de no prosperar la iniciativa, “el grupo proponente no podrá presentar otra propuesta de revocación durante el mismo período de sesiones” ( procede señalar ya, en relación con la que después se dirá, que esta última norma es significativamente análoga a la que el Estatuto de Autonomía para la Comunidad Valenciana incorpora para la hipótesis de que la moción de censura al President de la Generalitat no fuera aprobada por Les Corts: art. 28.3, primer inciso). Los recurrentes, según fue también expuesto, invocan sobre todo frente a estas previsiones legales lo dispuesto en los artículos 23 y 67.2 CE, por más que, conforme se advirtió en el fundamento jurídico 2 que antecede [apartado B) a)], la posible vulneración del primero de estos preceptos, en el que se enuncia un derecho de configuración legal, solo sería de considerar aquí si aquellas previsiones fueran en primer lugar contrarias a la Constitución por otra causa. También en los antecedentes se ha resumido, en fin, lo alegado en defensa de estas normas de ley. La representación de la asamblea que las aprobó destaca que los senadores a los que se refiere el artículo 69.5 CE provienen de una elección “de segundo grado” , lo que habría sido relevante en casos anteriores para el Tribunal Constitucional, y asimismo que el legislador autonómico estaría habilitado, sobre la base de esa jurisprudencia, para “completar el régimen jurídico” no solo de la elección, sino también del cese, de los senadores a los que se refiere el artículo 69.5 CE, senadores que, por lo demás, no tendrían “derecho” a permanecer cuatro años en el cargo, pues el artículo 69.6 CE no les sería aplicable, y respecto de los cuales —ya en otro orden de cosas— no habría en los preceptos controvertidos nada que habilitara a la Cámara autonómica para condicionar su “libre voluntad”. Esto último se sostiene también por la representación de la Generalitat, que adicionalmente invoca asimismo en sus alegaciones doctrina del Tribunal Constitucional y observa, junto a ello, que en el procedimiento que puede culminar en la controvertida revocación el grupo parlamentario a cuya propuesta fue designado el senador afectado ostenta, según la Ley, “casi un derecho de veto”.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entrar en el enjuiciamiento constitucional que así se demanda son procedentes dos aclaraciones, relativa, la primera, al carácter o naturaleza de la “revocación” introducida por la Ley y atinente, la otra, a un aspecto del procedimiento que puede, según estas normas, culminar con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es dudoso que, estando a los propios términos de los preceptos impugnados, la revocación de un senador de origen autonómico se configura aquí, genuinamente, como una libre potestad de la Cámara (con la precisión que después se hará en orden a la posición, a estos efectos determinante, de los miembros del grupo parlamentario que propuso, en su día, la designación de aquel). Que se trata de una tal potestad, que puede activarse o no según la libre voluntad política de determinada minoría, y ejercerse por la asamblea sin sujeción a reglas que determinen objetivamente la resolución final, es cosa meridiana si se recuerda que lo que la propuesta de revocación somete a la consideración del Pleno es, en palabras de la Ley, una “pérdida de confianza” en el senador, por más que la misma se diga “fundamentada” ya en el “incumplimiento” de unas “obligaciones … establecidas en la actual ley”, ya en “actuaciones que comporten el desprestigio de las instituciones”(número 2 de este artículo), menciones, una y otra, que, estando siempre a la sistemática de la Ley en este punto, puede entenderse que condicionan, todo lo más, la redacción del “escrito motivado” mediante el que la propuesta se formule (número 1), no la resolución final de la Cámara. Iniciado el procedimiento, la asamblea es libre en su pronunciamiento último para afirmar o negar su “confianza”, alternativa política que no queda vinculada, claro es, por la motivación expuesta en la propuesta, ya se hubiera basado ésta en un imputado “desprestigio de las instituciones”, de imposible acotamiento en Derecho, ya en el aducido incumplimiento de unas “obligaciones” que si provienen —como la norma dice— de “la actual ley” no podrían ser otras, visto el texto legal en su conjunto, que las establecidas en el ya enjuiciado e inconstitucional número 3 del reformado artículo 16 en orden a la comparecencia de los senadores a efectos informativos y de rendición de cuentas. Quien habría de apreciar si tales pretendidas “obligaciones” se cumplieron o no por el senador a satisfacción de la Cámara es, como resulta obvio, la Cámara misma. El pronunciamiento sobre la propuesta de revocación descansa por todo ello, inequívocamente, en lo que la Ley viene a configurar, incluso de modo expreso, como una relación fiduciaria, no distinta en cualidad de la que se traba entre una asamblea parlamentaria y el gobierno que es ante ella responsable o de la que puede incluso llegar a configurarse entre los miembros de un colegio representativo y los titulares de sus órganos de gobierno (a este último respecto, STC 141/1990, de 20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Formulada la propuesta de revocación, la Asamblea puede retirar su “confianza” por la mayoría cualificada que la norma establece, pero esto no habría de conducir necesariamente a la revocación del mandato del senador. A este resultado solo se llegaría, según la Ley, si no votaran en contra de su remoción ninguno de los miembros del grupo parlamentario a cuya propuesta se llevó a cabo en su día la designación (“que no se produzca ningún voto negativo” entre ellos, requiere para ello el número 7 del nuevo artículo 14 bis), lo que determina muy a las claras que, alcanzada la mayoría de dos tercios que la Ley exige, el mantenimiento o no en el cargo se hace depender, al final, de cuál haya sido la decisión de todos y cada uno de los integrantes de aquel grupo, que adquieren a estos efectos la condición de fortior o melior pars de aquella mayoría cualificada. Esta singular ordenación, con arreglo a la cual determinada mayoría puede, por así decir, censurar o reprobar, con efectos meramente políticos, pero solo revocar si concita la adhesión o, cuando menos, la aquiescencia pasiva de todos y cada uno los miembros del grupo en su día proponente, implica dejar en manos de ese grupo —de cada uno de sus integrantes, incluso— el mantenimiento o no del senador en su cargo representativo, lo que le lleva al representante de la Generalitat, no sin algo de razón, a hablar al respecto de un derecho de “veto”. Pues bien, aunque partidos políticos y grupos parlamentarios no son desde luego la misma cosa, existiendo entre unos y otros, a determinados efectos, “diferencias sustanciales” (STC 10/2013, de 28 de enero, FJ 3), no es menos cierto que los segundos frecuentemente se muestran, en palabras del Tribunal, como “una lógica emanación de los primeros” (SSTC 36/1990, de 1 de marzo, FJ 1, y 251/2007, de 17 de diciembre, FJ 6) y bastará con recordarlo así para advertir la innegable proximidad entre este concreto aspecto de la regulación impugnada, en punto a la votación resolutoria, y los actos y disposiciones que han sido en no pocas ocasiones declarados contrarios a la Constitución (a su artículo 23, en concreto) a partir de la STC 5/1983, de 4 de febrero, por vincularse en ellos el mantenimiento en su cargo del representante a la voluntad del partido en cuyas listas concurrió a las elecciones. La más que aparente incompatibilidad, por tal causa, de esta regulación legal con el precepto constitucional recién citado no es, en todo caso, lo que debe ser ahora en primer lugar determinado, pues es lo cierto que, aun haciendo abstracción de tal posible colisión, o incluso en la hipótesis de que la ordenación de la votación revocatoria hubiera sido otra, el nuevo artículo 14 bis es en su conjunto, y por razones jurídicas expuestas ya con anterioridad, manifiestamente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Contradicción, también aquí, tanto de carácter competencial como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de estas causas de inconstitucionalidad, procede remitirse ahora en todo a lo expuesto en los fundamentos jurídicos 4 y 5 que anteceden, siendo de reiterar, en síntesis, que no está al alcance de norma autonómica alguna ni imponer, como en las disposiciones entonces enjuiciadas, cualesquiera deberes o controles sobre los miembros de órganos constitucionales del Estado ni apoderar, según en este artículo 14 bis se hace, para la libre disposición sobre la composición personal de tales órganos, intervención esta para la que tampoco cuenta con competencias, en modo alguno, la Comunidad Autónoma. Su potestad constitucional y estatutaria se ciñe a la designación, en cada legislatura autonómica, de estos senadores [art. 69.5 CE y 22 j) EAV], al posible establecimiento a tales efectos, conforme a la jurisprudencia constitucional [resoluciones citadas en el fundamento jurídico 3 A) que antecede], de algunas condiciones e incompatibilidades adicionales a las definidas en la Constitución o en la legislación electoral general y, en fin, a la eventual previsión, en ejercicio de las competencias sobre la propia organización institucional (art. 49.1.1 EAV), de solicitudes parlamentarias de información a los senadores ya designados como las contempladas en el antes considerado artículo 16.1 de esta Ley 9/2010 [fundamento jurídico 4 A)]. De ninguna manera puede compartirse, pues, que el legislador autonómico cuente con competencia alguna, según pretende la representación de Les Corts, para “completar el régimen jurídico” del “cese” de estos senadores, parangonando al parecer tal supuesta potestad con la que la Constitución confiere, y el Estatuto de Autonomía articula, en orden estrictamente a la designación misma y a las condiciones, en lo que proceda, para obtenerla, siendo del todo evidente que el eventual cese del designado por pérdida sobrevenida de alguna de tales condiciones adicionales (por ejemplo, por dejar de ser diputado autonómico, si el correspondiente Estatuto de Autonomía así lo requiriera: STC 76/1989, ya antes citada) nada tiene que ver con la libre disposición por la asamblea del escaño del senador designado, que es lo que, mediante el precepto impugnado, se arrogó aquí la Cámara. Del todo inconducente resulta, en consecuencia, la cita por la misma representación procesal de lo dispuesto en el artículo 18 f) del Reglamento del Senado, de acuerdo con el cual habrá lugar al cese de los senadores de los que aquí se trata, al margen de las causas generales, “cuando así proceda y se comunique por las Asambleas legislativas u órganos colegiados superiores de las Comunidades Autónomas”. Ni esta norma reglamentaria, como es obvio, podría conferir competencia alguna a la Comunidad Autónoma ni la misma puede genéricamente aludir a otros supuestos, en atención a cuanto queda dicho, que al de la pérdida sobrevenida por el senador de alguna condición adicional legítimamente establecida para su designación o, en otra hipótesis, al de su eventual sustitución tras la constitución, luego de elecciones, de una nueva asamblea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vicio de incompetencia no es el único, sin embargo, que afecta a este nuevo artículo 14 bis, introductor de una genuina responsabilidad política, por “pérdida de confianza”, del senador ante la asamblea autonómica. Esto, desde luego, tampoco habría podido establecerse mediante normas estatales, al ser tales previsiones legales por completo incompatibles, en atención a cuanto queda fundamentado, con los artículos 67.2 y 66.1 CE. La interdicción de todo mandato imperativo sobre los miembros de las Cortes Generales que establece la primera de estas disposiciones constitucionales, en garantía de lo enunciado en la segunda, queda frontalmente contradicho por la pretendida vinculación del senador a la “confianza” de la Cámara que en su día lo designó y por la consecuente previsión, notoriamente inconstitucional, de que la asamblea pueda, al retirarle tal confianza, provocar su remoción del cargo representativo. Conclusión tan clara no puede quedar empañada por lo que se ha argüido en las alegaciones en defensa de estas tan anómalas previsiones legales. La no sujeción a mandato imperativo de diputados y senadores (art. 67.2 CE) entraña la garantía constitucional, según antes se razonó, de que ninguno de ellos podrá quedar, en el ejercicio del cargo, sometido a voluntades ajenas. Esta situación de subordinación inconstitucional no solo sería originada por hipotéticas instrucciones previas de carácter vinculante —no previstas ciertamente en esta ley, según se ha argüido en su defensa—, sino también por cualesquiera normas que, como las enjuiciadas aquí, hagan depender de la confianza y valoración política ajenas (de la libre voluntad de otro, en definitiva) la permanencia del representante en el ejercicio de su cargo. Tampoco puede compartirse, en otro orden de cosas, que esta potestad de remoción que la Ley atribuye a la Cámara encuentre justificación constitucional en la circunstancia de que los senadores de los que aquí se trata sean de elección “indirecta”, argumento este que, viene a decirse, contaría con respaldo en algunas resoluciones del Tribunal Constitucional. La prohibición del mandato imperativo se establece, como hubo ya ocasión de recordar, para todos los miembros de las Cortes Generales, sin distinción, porque todos ellos concurren por igual a la representación general del pueblo español, que en el Senado se realiza como “Cámara de representación territorial” [art. 66.1 y 69.1 CE y STC 40/1981, FJ 1 d)], y lo contrario infringiría, por lo demás, la igualdad de posición de unos representantes y otros, garantizada, en general, por el artículo 23.2 CE (entre otras, SSTC 32/1985, FJ 3, y 32/2017, de 27 de febrero, FJ 4). En las alegaciones de Les Corts se da también a entender a este respecto que la jurisprudencia constitucional habría reconocido una supuesta potestad de libre remoción por sus electores de los titulares de cargos representativos de elección indirecta o en segundo grado, pero esta interpretación es muy inexacta, tanto en términos generales (los elegidos de aquel modo siguen siendo representantes populares: STC 108/2006, de 3 de abril, FJ 2) como si se entiende específicamente referida, según cabe colegir, a algún pasaje de la antes citada STC 5/1983. Se apreció en esta resolución que determinada destitución de un alcalde por los concejales del ayuntamiento no redundó, en el caso, en lesión del artículo 23.1 CE (derecho de los ciudadanos a participar en los asuntos públicos por medio de representantes), toda vez que “el cese se produce por los electores”, siendo la elección de alcalde “de segundo grado” (FJ 5). Con independencia, como se advirtió antes, de que en el ámbito local no existe norma análoga al artículo 67.2 CE (aunque sí se haya de respetar siempre allí lo dispuesto en el artículo 23 CE) y de que la remoción de un alcalde por los concejales puede, al margen de lo controvertido en aquel caso, acaecer por medio de una moción de censura (art. 33 de la Ley 7/1985, de 2 de abril, reguladora de las bases de régimen local), la razón de ser de aquellas observaciones del Tribunal en modo alguno es la que las alegaciones parecen identificar y generalizar. Lo que se destacó entonces —a los solos efectos de aquel recurso y en el contexto de la Sentencia— es que el cargo de alcalde no era, como tal, de carácter representativo en el sentido de lo dispuesto en el citado artículo 23.1 CE [la representación política es, en democracia, siempre colegiada y el alcalde, por ello, representa al ayuntamiento, no a los vecinos: artículo 21.1 b) de la citada Ley 7/1985]; ello sin perjuicio de que la persona titular de ese órgano monocrático sí ostentara, en cuanto concejal, la condición de representante popular. Ni en el caso resuelto por aquella Sentencia ni en cualesquiera otras resoluciones del Tribunal hay fundamento alguno para sostener lo que es, en definitiva y por cuanto se ha razonado, constitucionalmente insostenible: la libre remoción de un miembro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cinco del artículo único de la Ley 10/2016, que adiciona a la Ley 9/2010 este artículo 14 bis, es en su integridad inconstitucional, calificación que también merecen, por razones jurídicas iguales, otras previsiones del referido artículo único de aquella Ley que han sido asimismo censuradas en el recurso y que, aun cuando no lo hubieran sido, tendrían que ser expulsadas del Ordenamiento por vía de conexión o consecuencia (art. 39.1 LOTC): inciso “y revocación, en su caso, por el Pleno de Les Corts” del apartado uno (que reforma el artículo 1 de la Ley 9/2010); apartado tres, en cuanto al nuevo número 3 que introduce en el artículo 13 de la misma Ley (“[e]l mandato de un senador o senadora también finalizará si Les Corts deciden su revocación, de acuerdo con el procedimiento establecido en la presente ley”) y, en fin, apartado cuatro, en cuanto al nuevo número 5 que introduce en el artículo 14 de la propia Ley 9/2010 (de conformidad con el cual los senadores designados por la Comunidad Autónoma cesarán en su cargo “[p]or revocación de la designación acordada por el pleno de las Corts Valencianes según el artículo 14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las infracciones constitucionales que han quedado argumentadas se ha de añadir la del artículo 23.2 CE, de conformidad con el cual los ciudadanos tienen derecho, en lo que ahora importa, a acceder en condiciones de igualdad a los cargos públicos, con los requisitos que señalen las leyes, derecho que, conforme a jurisprudencia constitucional constante y antes referida [fundamento jurídico 2 B) a)] protege también al titular del cargo (representativo, en lo que aquí interesa) para mantenerse en el mismo y ejercerlo sin perturbaciones ilegítimas. La misma doctrina constitucional reitera que este derecho fundamental es, como declara el último inciso del precepto constitucional, de configuración legal, lo que está muy lejos de significar, desde luego, que el derecho mismo consienta cualesquiera ordenaciones legislativas [en tal sentido, SSTC 8/1985, de 25 de enero, FJ 4; 32/1985, FJ 3, y 298/2006, FJ 7]. El artículo 23.2 CE resultará violado si la legalidad a la que remite es, a su vez, contraria a la Constitución y, en especial, a la naturaleza de la representación política (entre otras, SSTC 141/2007, de 18 de junio, FJ 3; 32/2017, de 27 de enero, FJ 4) y no otra cosa es de ver en este caso. Los preceptos enjuiciados comportan todos ellos, por incursos en inconstitucionalidad competencial o sustantiva, o de ambos tipos, una perturbación ilegítima en el ejercicio del cargo de senador, así como, por obra específicamente del artículo 14 bis, la inconstitucional posibilidad de remover del escaño a su titular, medidas todas que infringen también lo dispuesto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 claro, por último, que no procede ya decir cosa alguna sobre la disposición transitoria única de esta Ley 10/2016, que en el recurso se tachó de retroactiva y de contraria al artículo 9.3 CE. Los recurrentes acotaron esa impugnación —en rigor subsidiaria— por referencia a la conexión de este precepto con las previsiones legales recurridas de modo principal (potestad de revocación, imposición de obligaciones para comparecer ante la Cámara y de rendición de cuentas), previsiones cuya inconstitucionalidad se ha constatado en lo que antecede y que han de ser, por tanto, definitivamente expulsadas del ordenamiento. Desaparece también con ello, objetivamente, la controversia adicional entre las partes sobre la validez de esta regla transitoria.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inconstitucionalidad y, en consecuencia, declarar la inconstitucionalidad y nulidad, total o parcial según a continuación se dispone, de los siguientes apartados del artículo único de la Ley 10/2016, de 28 de octubre, de modificación de la Ley 9/2010, de 7 de julio, de Designación de Senadores o Senadoras en Representación de la Comunitat Valenciana: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Apartado uno, en cuanto al inciso “y revocación, en su caso, por el Pleno de Les Corts” que se introduce en el artículo 1 de la Ley 9/2010.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Apartado tres, en cuanto al número 3 que se introduce en el artículo 13 de la Ley 9/2010.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Apartado cuatro, en cuanto al número 5 que se introduce en el artículo 14 de la Ley 9/2010.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Apartado cinco, en su integridad (nuevo artículo 14 bis de la Ley 9/2010).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5º Apartado siete, en cuanto a los números 2 y 3 que se introducen en el artículo 16 de la Ley 9/2010.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