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noviembre de 2017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En los recursos de inconstitucionalidad 7848-2014, 7874-2014 y 21-2015 (acumulados), interpuestos, respectivamente, por el Parlamento de Cataluña, el Gobierno de la Generalitat de Cataluña y más de cincuenta Diputados del Grupo Parlamentario Socialista del Congreso en relación con el Real Decreto-ley 13/2014, de 3 de octubre, por el que se adoptan medidas urgentes en relación con el sistema gasista y la titularidad de centrales nucleares.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Mediante escrito fechado el 13 de noviembre de 2017, la Vicepresidenta doña Encarnación Roca Trías, comunicó a los efectos oportunos que se abstenía de intervenir en la deliberación y votación del indicado recurso de inconstitucionalidad, al concurrir en ella la causa establecida en el artículo 219.9 de la Ley Orgánica del Poder Judicial.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doña Encarnación Roca Trías, el Pleno en virtud de lo previsto en los artículos 80 de la Ley Orgánica del Tribunal Constitucional y 221.4 de la Ley Orgánica del Poder Judicial (LOPJ), estima justificada la causa de abstención formulada, al concurrir la prevista en el art. 219.9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el Pleno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doña Encarnación Roca Trías, Vicepresidenta de este Tribunal en los recursos de inconstitucionalidad 7848-2014, 7874-2014 y 21-2015, acumulados apartándole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 a catorce de noviembre de dos mil diecisiete.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