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3513-2017 se impugnan los Autos de la Sección Tercera de la Audiencia Provincial de A Coruña en rollo 29-2017 y del Juzgado de Primera Instancia núm. 5 de A Coruña en pieza separada de medidas cautelares núm. 29-2017 del procedimiento ordinario núm. 873-2016.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16 de noviembre de 2017 el Magistrado don Santiago Martínez-Vares García comunicó a los efectos oportunos que se abstenía de intervenir en el antes indicado recurso de amparo, de conformidad con el artículo 80 de la Ley Orgánica del Tribunal Constitucional, por concurrir la causa de abstención prevista en el artículo 219.9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Santiago Martínez-Vares García, Magistrado de esta Sección Segunda del Tribunal Constitucional, la Sección, en virtud de lo previsto en el artículo 219.9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Santiago Martínez-Vares García en el recurso de amparo núm. 3513-2017,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