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2192-2016, interpuesto por el Gobierno de la Comunidad Autónoma de Aragón, representado por el Letrado de la misma, contra las disposiciones adicional quinta, transitoria única, derogatoria única y finales primera y segunda de la Ley 21/2015, de 20 de julio, por la que se modifica la Ley 43/2003, de 21 de noviembre, de montes. Han intervenido y formulado alegaciones el Congreso de los Diputados y el Gobierno de la Nación, representados, respectivamente, por la Letrada de las Cortes Generales y por el Abogado del Estado. Ha sido Ponente el Magistrado don Fernando Valdés Dal-Ré,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21 de abril de 2016, el Letrado de la Comunidad Autónoma de Aragón interpuso, en representación del Gobierno de la misma, recurso de inconstitucionalidad contra las disposiciones adicional quinta, transitoria única, derogatoria única y finales primera y segunda de la Ley 21/2015, de 20 de julio, por la que se modifica la Ley 43/2003, de 21 de noviembre, de montes, publicada en el “Boletín Oficial del Estado” núm. 173, de 21 de julio de 2015. Lo expuesto en la demanda puede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Letrado de la Comunidad Autónoma comienza por reseñar las siguientes observaciones del caso a juicio de constitucionalidad, a título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diferencia, a efectos competenciales, entre las materias de “recursos y aprovechamientos hidráulicos cuando las aguas discurren por más de una Comunidad Autónoma” y “montes, aprovechamientos forestales y vías pecuarias” (apartados 22 y 23, respectivamente, del artículo 149.1), distinción —observa— que da lugar a dos bloques normativos manifiestamente diferenciados. Por lo que hace al régimen de la planificación hidrológica, el texto refundido de la Ley de aguas (Real Decreto Legislativo 1/2001, de 20 de julio, modificado por la Ley 21/2013, de 9 de diciembre) establece (art. 45) que el plan hidrológico nacional se aprobará por ley, siendo uno de sus contenidos “la previsión y las condiciones de las transferencias de recursos hidráulicos entre ámbitos territoriales de distintos planes hidrológicos de cuenca”, previsión a cuyo amparo se dictó la Ley 10/2001, de 5 de julio, modificada por la ahora parcialmente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Estatuto de Autonomía de Aragón, aprobado por la Ley Orgánica 5/2007, de 20 de abril, regula la participación de la Comunidad Autónoma en la planificación hidrológica, disponiendo la emisión de informe preceptivo por la misma sobre las propuestas de transferencias de aguas (art. 72.3: “para la defensa de los derechos relacionados con el agua contemplados en el artículo 19, la Comunidad Autónoma emitirá un informe preceptivo para cualquier propuesta de obra hidráulica o de transferencia de aguas que afecte a su territorio”). De su lado, la STC 110/2011, de 22 de junio, declaró expresamente la constitucionalidad del informe preceptivo que queda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21/2013, de 9 de diciembre, de evaluación ambiental, introdujo diversas modificaciones en la legislación de aguas (relativas, entre otros extremos, al trasvase Tajo-Segura) que afectaban tanto al texto refundido de la Ley de aguas como al plan hidrológico nacional, modificaciones que —en sexto lugar— fueron recurridas de inconstitucionalidad por las Cortes de Aragón en razón, junto a otros argumentos, de la ausencia del informe preceptivo de la Comunidad Autónoma del que se ha hecho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aragonesa 10/2014, de 27 de noviembre, de aguas y ríos (modificada hoy por la Ley 2/2016) estableció, en desarrollo del antes referido artículo 72.3 del Estatuto de Autonomía, la competencia de la Comunidad Autónoma para la participación en la planificación hidrológica de las cuencas intercomunitarias del Ebro, el Júcar y el Tajo [art. 15.1 a)], la del Gobierno de Aragón para aprobar las propuestas de informes preceptivos sobre transferencias de aguas para su remisión a las Cortes de Aragón [art. 16 f)], la participación en la planificación hidrológica, particularmente en lo que afecta a la parte aragonesa de las demarcaciones de los ríos Ebro, Júcar y Tajo, para evitar transferencias de aguas de las cuencas hidrográficas de las que forma parte la Comunidad Autónoma de Aragón que afecten a intereses de sostenibilidad [art. 43.2 a)] y, con carácter fundamental, reguló, en su disposición adicional primera, el régimen del informe sobre transferencias de aguas a emitir por el Gobierno de Aragón, en el plazo de dos meses, informe a aprobar después por las Cortes de Aragón y a remitir al Estado. El escrito del recurso señala que el Gobierno de la Nación, que ha impugnado algunos preceptos de esta Ley 10/2014 (recurso de inconstitucionalidad 4682-2015), ha excluido del objeto de este recurso las disposiciones antes referidas, plenamente vigentes y eficaces.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STC 13/2015, de 5 de febrero, resolvió el antes mencionado recurso de inconstitucionalidad 1399-2014, promovido por las Cortes de Aragón contra las también mentadas disposiciones de la Ley 15/2012, modificadoras de diversos preceptos de la legislación de aguas, estimándolo parcialmente y declarando en su fallo “con el alcance establecido en el fundamento jurídico 5, la inconstitucionalidad y nulidad de la disposición adicional decimoquinta; la disposición transitoria segunda; la disposición derogatoria única, apartado tercero, y las disposiciones finales segunda y tercera de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disposiciones así declaradas nulas por el Tribunal Constitucional han sido reincorporadas, por vía de enmiendas de adición, en la tramitación parlamentaria de la Ley 21/2015, ahora impugnada en parte, que modifica la Ley 43/2003, de montes. En tal sentido y a pesar de no incluirse en el proyecto de ley del Gobierno de la Nación, se han reintroducido aquellas disposiciones referidas al régimen de transferencias entre demarcaciones hidrográficas con carácter general, así como a extremos de la regulación del trasvase Tajo-Segura y que afectaban, todas ellas, al contenido propio del plan hidrológico nacional cuya inconstitucionalidad fue declarada por la STC 13/2015 y pese al claro mandato de este Tribunal. Con remisión a la documentación que se adjunta (diarios de sesiones del Congreso de los Diputados y del Senado, así como “Boletín Oficial de las Cortes Generales”), se indica que, con ocasión de la introducción y tramitación de tales enmiendas, se formularon por diversos grupos parlamentarios tachas de inconstitucionalidad por su falta de homogeneidad con la materia objeto de regulación en el proyecto de ley, así como que aquéllas fueron votadas en la Comisión del Congreso sin que constara el informe del Gobierno de Aragón respecto de la modificación del régimen del trasvase Tajo-Segura, pidiéndose también en el Senado que tales enmiendas fueran retiradas a la vista de la STC 13/2015 y ante la reiteración del vicio de inconstitucionalidad declarado en esta resolución (por falta de audiencia a la Comunidad Autónoma), así como en virtud de la señalada falta de homogeneidad entre las repetidas enmiendas y el proyecto enmendado. No consta —se añade— respuesta a tales tachas y en todo caso, aprobada la Ley 21/2015, se observa, y así se detalla en la demanda, la más estricta correlación literal de las disposiciones de su parte final con aquellas otras de la Ley 21/2013 cuya nulidad fue declarada por la STC 13/2015.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y tras la publicación de la Ley parcialmente impugnada, se acordó en el seno de la Comisión Bilateral de Cooperación entre el Estado y la Comunidad Autónoma de Aragón iniciar negociaciones para resolver las discrepancias manifestadas respecto de los preceptos ahora objeto de recurso, no alcanzándose un acuerdo satisfactorio, lo que dio lugar a la interposición del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fundamentación jurídica del recurso, tras razonar el cumplimiento de todos sus presupuestos procesales, se expone,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nueva aprobación por ley del Estado, sin el informe previo que establece el artículo 72.3 del Estatuto de Autonomía de Aragón (EAAr), de los preceptos impugnados supone un vicio procedimental determinante de la inconstitucionalidad del conjunto del régimen del trasvase entre cuencas de distintas demarcaciones hidrográficas, régimen introducido en un proyecto de ley de reforma de la legislación forestal básica. La constitucionalidad de aquel precepto estatutario fue declarada en las SSTC 110/2011 y 13/2015, que apreciaron que el trámite en él establecido era exigible sobre cualquier propuesta de transferencia entre cuencas, integrándose dicho precepto estatutario en el bloque de la constitucionalidad [art. 28.1 de la Ley Orgánica del Tribunal Constitucional (LOTC)]. En razón de ello, el Tribunal procedió a declarar la inconstitucionalidad de las disposiciones entonces impugnadas por omisión de aquel trámite de informe, sin perjuicio de que la eficacia de la anulación consiguiente quedara diferida por plazo de un año a partir de la publicación de la Sentencia, tiempo durante el cual se debería proceder a la sustitución de las normas declaradas nulas una vez observado el procedimiento de informe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repetido artículo 72.3 EAAr es de plena aplicación al presente caso y afecta a las disposiciones impugnadas de la Ley 21/2015 (a excepción —se dice— de su disposición final segunda). Se afirma la identidad del presente caso con el supuesto enjuiciado en la STC 13/2015, sin que frente a ello quepa acudir a las razones expuestas en el apartado décimo de su preámbulo, donde se apela al cumplimiento del mandato del Tribunal Constitucional, a la seguridad jurídica y a la relevancia y urgencia del interés público protegido como fundamento de un incumplimiento de nuevo de aquel precepto estatutario y del incumplimiento, con virtualidad invalidante propia, del fallo de dicha Sentencia. El artículo 72.3 opera como condición y prius de la sustitución normativa de que se trata y como presupuesto justificativo de la eficacia demorada de la declaración de nulidad y por ello la omisión de lo allí prescrito infringe, adicionalmente, los artículos 38.1, 39.1 y 87.1, párrafo primero, LOTC en relación con los artículos 164.1, 164.2, 118 y 9.3 CE, así como, en virtud de la supletoriedad ex artículo 80 LOTC, los artículos 17.2 y 18.2, primer inciso,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vicio se acentúa habida cuenta de que la emisión del informe por la Comunidad Autónoma se vio imposibilitado por la forma en que el legislador estatal procedió a la sustitución normativa, señalándose que la adopción del acuerdo al respecto en el informe de la ponencia fue “en fecha de 18 de mayo de 2015” y que dos meses después habían concluido ya los trámites del procedimiento legislativo, aprobándose la Ley el 20 de julio y publicándose en el “Boletín Oficial del Estado” el siguiente día. No consta, por lo demás, que ese acuerdo adoptado en el informe de la ponencia se llegara a ejecutar, dando conocimiento de la petición de informe a la Comunidad Autónoma y, aun cuando así se hubiera hecho, el escaso tiempo transcurrido hasta la aprobación de la ley no hubiera permitido a la Comunidad Autónoma el cumplimiento del trámite, observándose al respecto que, conforme a la ya citada Ley aragonesa 10/2014, de aguas y ríos, el Gobierno de la Comunidad Autónoma cuenta con dos meses para elevar el informe a las Cortes de Aragón para su posterior remisión al Estado y que es un hecho notorio que ello coincidió con la renovación del Gobierno de la Comunidad Autónoma, tras las elecciones a la asamblea legislativa. La inaplicación de la legislación autonómica que desarrolla el repetido artículo 72.3 del Estatuto de Autonomía vulneraría la competencia autonómica en materia hídrica, impidiendo su ejercicio mediante la potestad de autoorganización que la misma conlleva como manifestación del principio de autonomía institucional y sería contrario a la doctrina del Tribunal Constitucional relativa al ejercicio de competencias concurrentes en materia de aguas, a su vez compartida, articulada por los principios de coordinación y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Adicionalmente, se aduce la inconstitucionalidad por ausencia de conexión material o falta de homogeneidad de las enmiendas introducidas en la tramitación legislativa del proyecto de Ley de reforma de la Ley 43/2003, de montes, alegándose que la totalidad de las disposiciones de la parte final de la Ley 21/2015 (y por tanto también su disposición final segunda, que modifica con carácter general la Ley 10/2001, que aprobó el plan hidrológico nacional) están incursas en infracción del procedimiento legislativo y, con ello, de los artículos 66.2 y 87.1 CE, en relación con los correlativos preceptos del Reglamento del Congreso de los Diputados, integrantes también del bloque de la constitucionalidad (art. 28.2 LOTC). Así es, debido a que el proyecto inicial del Gobierno no incluía los contenidos propios en materia de aguas, habiéndose introducido las disposiciones de la parte final de la Ley impugnada como enmiendas de adición [art. 110.4 del Reglamento del Congreso de los Diputados (RCD)], actuación que excede los límites del derecho de enmienda al no haberse respetado la conexión mínima de homogeneidad con el texto enmendado. Pese a la tacha de incongruencia formulada por los grupos parlamentarios minoritarios en las Comisiones de ambas Cámaras que conocieron del proyecto, no hubo pronunciamiento alguno del órgano parlamentario que justificase la conexión cuya ausencia se denuncia ahora, señalándose que, aun cuando se admite la posibilidad de normas cuyo objeto sea la regulación de materias heterogéneas, el derecho de enmienda queda delimitado por el texto concreto que se presentó por el Gobierno de la Nación, citándose al respecto en la demanda, por extenso, la jurisprudencia constitucional que se estima de referencia. Se añade, tras ello, que no está justificado, ni tan siquiera por razones de urgencia, eficacia o seguridad jurídica (que incluso se cuestionan implícitamente en el apartado décimo del preámbulo de la ley impugnada), el recurso a la adición, vía enmienda, de disposiciones ajenas al contenido material del proyecto de ley, existiendo en el propio ordenamiento otros medios que permiten dar respuesta de una forma eficaz, en el caso, al cumplimiento del mandato impuesto por la STC 13/2015. Por tanto y a fin de evitar un fraude constitucional, se deberá declarar la nulidad de la totalidad de las disposiciones impugnadas, al haber concurrido vicios de relevancia constitucional en su tramitación legislativa, excediendo su incorporación al originario proyecto de ley remitido por el Gobierno de la nación los límites propios del derecho de enmienda (arts. 66.2 y 87.1 CE y arts. 108.1 y 100.4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concluye con la súplica de que se dicte Sentencia en la que se declare la nulidad de las disposiciones adicional quinta, transitoria única, derogatoria única (en su apartado primero) y finales primera y segunda de la Ley 21/2015,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mayo de 2016, el Pleno, a propuesta de la Sección Cuarta, acordó admitir a trámite el recurso de inconstitucionalidad, dar traslado de la demanda y documentos presentados, conforme establece el artículo 34 LOTC, al Congreso de los Diputados y al Senado, por conducto de sus Presidentes, y al Gobierno, a través del Ministerio de Justicia, al objeto de que, en plazo de 15 días, pudieran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24 de mayo de 2016, que tuvo entrada en el Tribunal el siguiente día, la Abogacía del Estado se personó en el recurso en nombre del Gobierno y solicitó, habida cuenta del número de asuntos pendientes ante ella, prórroga del plazo para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26 de mayo de 2016 se tuvo por personado al Abogado del Estado, al que se le prorrogó en ocho días más el plazo para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25 de mayo de 2016, con entrada en el Tribunal el siguiente día, el Presidente del Congreso de los Diputados comunicó al Tribunal el acuerdo de la Mesa de la Cámara en orden a personarse en el procedimiento a los solos efectos de formular alegaciones en relación con los vicios de procedimiento legislativo que se denuncian en la demanda en lo que afecta al Congreso de los Diputados, encomendando la representación y defensa de la Cámara a Letrada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26 de mayo de 2016, con entrada en el Tribunal el día 30 del mismo mes, el Presidente del Senado comunicó al Tribunal el acuerdo de la Presidencia en orden a que se tuviera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6 de junio de 2016, con entrada en el Tribunal en igual fecha, la Letrada de las Cortes Generales, en nombre y representación del Congreso de los Diputados, presentó sus alegaciones, que cabe resumir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la tramitación parlamentaria de la Ley 21/2015, se indica que, con fecha 12 de enero de 2015, tuvo entrada en el Congreso de los Diputados el proyecto de ley por el que se modificaría la Ley 43/2015, de montes, encomendándose su aprobación, con competencia legislativa plena, a la Comisión de Agricultura, Alimentación y Medio Ambiente y abriéndose plazo de enmiendas. El 16 de abril del mismo año se celebró debate de totalidad en el Pleno de la Cámara, en el que se solicitó la avocación del proyecto, rechazándose tanto esta propuesta como las enmiendas a la totalidad. A la vista de las enmiendas presentadas, los Letrados de la Comisión elaboraron tres informes, distribuidos con anterioridad a la celebración de la sesión de la ponencia, referidos, los dos últimos, respectivamente, a las Comunidades Autónomas de Aragón y de Castilla y León, en los que se analizaban las consecuencias de la presentación de las enmiendas números 179 a 184, del Grupo Parlamentario Popular, relacionadas con el fallo de la STC 13/2015, con el fin de proceder cuanto antes a su ejecución y subsanar el vicio en el procedimiento legislativo que había llevado a la declaración de inconstitucionalidad de varias disposiciones de la Ley 21/2013. La propuesta de acuerdo contenida en uno y otro informe era la misma y estaba basada en el procedimiento que habitualmente se sigue para el caso del informe canario (disposición adicional tercera CE), siguiendo la asimilación entre ambos informes que hizo la STC 13/2015.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la Comunidad Autónoma de Aragón se refiere, se proponía solicitar el informe previsto en el artículo 72.3 de su Estatuto de Autonomía en el momento en que sean incluidas las correspondientes enmiendas, ya sea al finalizar el trámite de ponencia, ya sea al finalizar el trámite de comisión, afirmándose también que la obligación del Congreso de los Diputados se circunscribe a la solicitud del informe preceptivo, sin que la emisión o ausencia del mismo pudiera suponer la paralización del procedimiento legislativo. En el escrito de alegaciones, se hace constar que el 8 de mayo de 2015 se celebró sesión de la ponencia para informar el proyecto de ley, aceptando la ponencia las mentadas enmiendas y acordando por mayoría, en relación con ellas, solicitar el informe preceptivo ex artículo 72.3 EAAr (así como el informe preceptivo previsto en el artículo 75.5 del Estatuto de Autonomía de Castilla y León). En relación con estas mismas enmiendas se hizo también constar que, si bien no se solicitaba en ese momento un informe jurídico sobre la homogeneidad y congruencia de las mismas. No obstante y a la vista del debate suscitado sobre el asunto, los Letrados de la Comisión distribuyeron a los miembros de la Ponencia un extracto de la jurisprudencia constitucional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indica que, en ejecución del acuerdo de la ponencia y con fecha 12 de mayo de 2015, el Presidente del Congreso de los Diputados, previa comunicación del de la comisión competente, puso en conocimiento de la Presidenta de Aragón y del Presidente de la Junta de Castilla y León que la ponencia había informado el proyecto de ley de referencia, a efectos de trasladarles las modificaciones introducidas como consecuencia de enmiendas aprobadas en el transcurso de la tramitación de conformidad con lo previsto en los preceptos ya citados de uno y otro Estatuto de Autonomía. El resto del procedimiento discurrió de la forma habitual: la comisión competente celebró sesión el 13 de mayo de 2015, ratificó la ponencia y aprobó con competencia legislativa plena el proyecto de ley. El Senado celebró dos sesiones de la Comisión de medio ambiente y cambio climático y sesión plenaria —se dice— el 8 de julio siguiente. Tras el envío del texto con mensaje motivado por el Senado, el Pleno del Congreso de los Diputados, en sesión de 8 de julio de 2015, debatió y votó las enmiendas del Senado, aprobando definitivamente la Ley 21/2015, de 20 de julio, publicada en el “Boletín Oficial del Estado” el siguiente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aducida omisión del informe preceptivo del artículo 72.3 EAAr, la Letrada de las Cortes resume y rechaza los argumentos de la demanda. Observa, en primer lugar, que la Cámara sí solicitó el informe al Gobierno de Aragón, de modo que sorprende que en la demanda se diga que no consta que el acuerdo de la Ponencia se llegara a ejecutar, dando conocimiento de la petición a la Comunidad Autónoma. El Congreso ejecutó ese acuerdo y a los efectos del repetido artículo 72.3 cumplió mediante tal envío, siendo del todo ajeno a las causas por las que el Gobierno de Aragón no haya podido finalmente conocer del mismo, por lo que no parece que se le pueda imputar responsabilidad alguna por tal desconocimiento de la Comunidad Autónoma, ni menos hacer equivalente esa falta de conocimiento a una omisión de la solicitud. Carece de suficiente entidad el argumento jurídico formulado por el recurrente sobre el tiempo del que disponía el Gobierno de Aragón para emitir el informe por las supuestas dificultades de tramitación impuestas por la Ley aragonesa 10/2014 o por la situación política del momento. De entrada, esta ley de la Comunidad Autónoma no forma parte del bloque de la constitucionalidad y, como se lee en la STC 13/2015, la decisión de las Cámaras no puede venir condicionada por lo dispuesto en la legislación ordinaria. Las limitaciones “internas” de la Comunidad Autónoma, jurídicas o políticas, no se pueden hacer valer hacia el exterior como justificante de una supuesta imposibilidad de emitir el informe, pues ello equivaldría a otorgar a la Comunidad Autónoma una especie de condición suspensiva del procedimiento legislativo que en modo alguno está prevista para este tipo de tramitaciones. Además, la consecuencia del carácter no vinculante del informe es clara: si fuera vinculante, el Congreso de los Diputados tendría necesariamente que esperar a que fuera emitido y parar por tanto el procedimiento legislativo. Al carecer de ese atributo, el Congreso de los Diputados no tiene que suspender la tramitación del proyecto de ley ni tampoco se ve afectado ni por su ausencia ni por la conclusión del informe en un sentido u otro. Tal efecto suspensivo tampoco está contemplado para el informe canario, que es el ejemplo que el Tribunal Constitucional ha tomado como asimilable al de Aragón y el que debe dar las claves para determinar el procedimiento a seguir en este caso. De la experiencia de tramitación de los informes canarios cabe señalar que la Comunidad Autónoma suele remitirlos en el tiempo más breve que le sea posible, siendo del todo ajena la Cámara a las posibles dificultades que pudiera tener para su emisión, responsabilidad solo de ella. Cada Comunidad Autónoma actúa del modo más diligente posible para poder emitir el informe en un plazo que resulte útil, preferentemente antes de la finalización del procedimiento legislativo. Incluso si fuera necesario, se podría acudir a una reducción de los plazos para responder antes supuestos urgentes. De lo que se trata con ello es de asegurar el “no entorpecimiento” del procedimiento legislativo al que se refiere la propia Sentencia del Tribunal Constitucional origen de este caso. Por eso, es de exigir a ambas partes la mayor celeridad. El Congreso de los Diputados ha de remitir la solicitud de informe en cuanto las enmiendas se aprueban y el gobierno autonómico afectado ha de enviar el informe a la mayor brevedad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momento oportuno para solicitar el informe, y frente a lo argumentado en la demanda, se señala que, siguiendo la práctica del caso canario, cuando vía enmienda se introduce un texto que afecta a materias de las que ha de informar preceptivamente la Comunidad Autónoma, la solicitud de informe no se cursa con la simple presentación de la enmienda, sino cuando la misma es aprobada por un órgano de la Cámara y así se recoge en las notas de los Letrados de la Cámara que ahora se aportan junto a las alegaciones. Conforme a esto se ha actuado en el caso que nos ocupa. El recurrente exige que en la ponencia ya se disponga del informe, lo que solo podría cumplirse si la solicitud al efecto se emitiera con la simple presentación de la enmienda, cuando aún no se sabe si va a ser aprobada, pero no parece que tenga sentido solicitar el informe de modo tan prematuro o a modo cautelar, citándose al respecto, de nuevo, la STC 13/2015.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por otro lado, que durante la comisión no se tenía el informe del Gobierno de Aragón, pero ello no era exigible, sino sólo solicitarlo. Lo que se requiere al Congreso de los Diputados es “solicitar” el informe en cuanto se introducen las enmiendas que pudieran afectar a la Comunidad Autónoma y, no disponer de él para tramitar los proyectos de ley; y este extremo se cumplió en este caso. Solo si el informe fuera vinculante se tendría que articular un procedimiento legislativo que garantizase que, en todo caso, se tuviera conocimiento del mismo antes de la aprobación definitiva de la enmienda. Por otro lado, debe tenerse en cuenta el carácter bicameral de las Cortes Generales. El informe emitido respecto de enmiendas introducidas por el Congreso de los Diputados puede ser tenido en cuenta por el Senado, al formar parte del expediente que se le remite. Lo mismo ocurre respecto a los informes que pudiera solicitar esta Cámara respecto a enmiendas por ella introducidas, pues si llegan cuando ya ha concluido su procedimiento pueden ser conocidos por el Congreso de los Diputados en la vuelta a esa Cámara del texto remitido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infiere, de forma evidente, que el Congreso de los Diputados ha cumplido con el trámite previsto en el artículo 72.3 EAAr y que la responsabilidad por no haberlo emitido corresponde al Gobierno de Aragón. En consecuencia, el Congreso de los Diputados ha ejecutado de forma correcta el fallo de la STC 13/2015, debiéndose desestimar la vulneración de los artículos 38.1, 39.1 y 87.1 LOTC en relación con los artículos 164.1, 164.2, 118 y 9.3 CE, relativos a la ejecución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ausencia de conexión material o falta de homogeneidad de las enmiendas, los argumentos de la demanda son también de rechazar. Es cierto que la Constitución contempla en diferentes apartados del artículo 149.1 lo relativo a los recursos hidráulicos y a los montes, pero no lo es menos que el criterio seguido para realizar el juicio de congruencia de las enmiendas es de identidad material y no estrictamente competencial. En tal sentido, recursos hidráulicos y montes se encuentran englobados en las previsiones del artículo 45 CE, cuyo apartado segundo dispone que los poderes públicos velarán por la utilización racional de todos los recursos naturales y, según las SSTC 102/1995 y 306/2000, el término “medio ambiente” conectado con los recursos naturales tiene que interpretarse de manera más amplia en el artículo 45 que en el artículo 149.1.23, ambos de la Constitución. Los montes pueden ser considerados dentro del ámbito de los recursos naturales a efectos del medio ambiente y, siguiendo estos criterios constitucionales, así lo ha considerado también el legislador ordinario al realizar esta conexión entre montes y “ciclo hidrológico”. A tal efecto, transcribe la Letrada de las Cortes el artículo 4 (“Multifuncionalidad de los montes”) del proyecto que dio lugar a la ley parcialmente impugnada, así como otras previsiones del mismo como ejemplos de la conexión montes/aguas/recursos hídricos.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trae a colación determinado pasaje del preámbulo de la Ley 10/2001, de 5 de julio, del plan hidrológico nacional, concluyendo que no hay duda de que tanto los recursos hidráulicos como los montes son recursos naturales y están relacionados con el concepto global de medio ambiente y, en consecuencia, entre ellos se da una conexión material que permite que los poderes públicos los puedan considerar de forma conjunta a la hora de regularlos o de llevar a cabo actuaciones referidas a los mismos. Como se ha expuesto, el proyecto de ley cuyas enmiendas se controvierten presentaba contenidos relativos a temas hidráulicos. Las enmiendas, pues, cumplen escrupulosamente con la doctrina constitucional al respecto (entre otras, STC 59/2015). El concepto clave a analizar es el de conexión “mínima”, entendiéndose, como reconoce la jurisprudencia constitucional, que los órganos de gobierno de las Cámaras cuentan con un amplio margen de apreciación para determinar la existencia de conexión material entre enmienda y proyecto o proposición, de suerte que solamente cuando sea evidente y manifiesto que no existe tal conexión deberá rechazarse la enmienda. En el caso enjuiciado concurre esa conexión mínima requerida: las cuencas hidrográficas, el agua y los montes son partes interrelacionadas de un mismo espacio físico, citándose al respecto las SSTC 102/1995 y 234/2012.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 obligado aludir al motivo que llevó al legislador a incorporar las enmiendas 179 a 184. Aunque se disponía del plazo de un año para el cumplimiento del fallo (hasta marzo de 2016), el legislador consideró que la trascendencia del trasvase justificaba acometer cuanto antes y no demorar la sustitución normativa para evitar, como se dice en el apartado décimo de la exposición de motivos del proyecto, la situación de incertidumbre jurídica que sobre el funcionamiento del trasvase se había generado con la declaración de inconstitucionalidad. Estaba justificado, pues, que dos meses después de publicarse el fallo del Tribunal y dado que se estaba tramitando el repetido proyecto se presentaran al mismo esas enmiendas, dada la conexión entre sus materias. En definitiva, se consideró que prevalecía el interés general relativo a que el nuevo régimen del trasvase entrara en vigor cuanto antes. La presentación de una iniciativa legislativa ad hoc sólo para ese fin, aunque se hubiera tramitado por el procedimiento de urgencia o de lectura única, hubiera supuesto un evidente retraso y el consiguiente perjuicio a tales intereses generales. Con tales enmiendas, asimismo, no se estaba abordando ninguna regulación nueva de la Ley del plan hidrológico nacional, sino que era exactamente la misma que se había incorporado al proyecto de ley de evaluación ambiental. Se trata, por tanto, de un caso sumamente peculiar por los orígenes de los que deriva. El fallo de la STC 13/2015 estaba obligando a un acto que se puede calificar como de “legislación debida”; es decir, el contenido a legislar era indisponible para la Cámara, pues lo que ordenaba esa Sentencia era sustituir las mismas normas declaradas nulas, sin que esa decisión se pueda asimilar al caso resuelto por la STC 136/2011, puesto que la ley de acompañamiento impugnada sí que contenía ex novo modificaciones esenciales de distintas normas. Desde esta perspectiva, exigir una modificación ad hoc de la Ley del plan hidrológico nacional o, incluso de la Ley 52/1980, de 16 de octubre, de régimen económico de explotación del acueducto Tajo-Segura, a la que se refería la enmienda número 184, para realizar lo que es sólo una operación de sustitución normativa y no una regulación ex novo parece que resulta excesivo, como así se lo ha destacado el Tribunal en la STC 132/2013, en relación con otro supuesto en el que se trataba de realizar adaptaciones de una ley a las nuevas necesidades.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falta de informes de los servicios jurídicos, el Congreso de los Diputados, a diferencia del Senado, no ha regulado un procedimiento específico que contemple la necesidad de que, en todos los casos, se haya de elaborar un informe sobre la homogeneidad de las enmiendas con el texto presentado, de modo que deben aplicarse las reglas generales de funcionamiento interno. Así, si alguno de los órganos competentes solicitara un informe sobre la materia, los servicios jurídicos estarían obligados a su realización. Sin embargo, tal y como pone de manifiesto el recurrente y así consta documentado, aquellos servicios actuaron con corrección, pues se distribuyó a los miembros de la ponencia un extracto de la jurisprudencia constitucional sobre la cuestión. En ningún momento posterior se solicitó informe alguno, citándose en este punto las SSTC 108/1986 y 136/2011.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falta de pronunciamiento del órgano competente justificando la repetida conexión material, el escrito de alegaciones alude al amplio margen de valoración reconocido (STC 59/2015), observando que no parece que sea la intención del Tribunal Constitucional exigir tal pronunciamiento expreso respecto de todas y cada una de las enmiendas que cada vez se presenten, debiendo sólo procederse de esa forma cuando sea evidente y manifiesto que no existe tal conexión (STC 119/2011). En este caso se entendió que tal pronunciamiento expreso no era necesario, pues se podía interpretar de forma sencilla que había una conexión evidente y manifiesta, citándose al respecto la STC 59/2015. Además, ningún diputado ni grupo parlamentario planteó formalmente ante la Mesa del Congreso ninguna cuestión sobre la calificación de las enmiendas que obligara a este órgano a pronunciarse al respecto, sin que la mera alusión a la incongruencia de las enmiendas durante los debates pueda servir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los razonamientos expuestos, se solicita el dictado de una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nuevo escrito de 16 de junio de 2016, que tuvo entrada en el Tribunal el día 17 siguiente, la Letrada de las Cortes Generales solicitó, con invocación del artículo 89.1 LOTC, la práctica de prueba sobre el concreto hecho del envío por el Congreso de los Diputados y entrega al Gobierno de Aragón de la solicitud de informe al que se refiere el artículo 72.3 del Estatuto de Autonomía como consecuencia de la aprobación de las enmiendas números 179 a 184 del Grupo Parlamentario Popular del Congreso de los Diputados. Sobre este hecho —se observa— no hay acuerdo entre las partes, pues mientras que por el Congreso de los Diputados se afirma que se ha llevado a cabo tal solicitud, el Gobierno de Aragón sostiene que no consta que tal acuerdo se llegase a ejecutar, dando conocimiento de la petición a la Comunidad Autónoma. Adjunta a su escrito a tal efecto la Letrada de las Cortes Generales resguardo de Correos del envío de la solicitud del repetido informe, no aportado antes —se manifiesta— por desconocerse su existencia al tiempo de formular las anteriores alegaciones. Se acompaña asimismo, a iguales efectos, detalle del correspondiente envío —también del servicio de correos— en el que consta la expresión “entregado”, argumentándose la trascendencia de la prueba propuesta en orden a la resolución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5 de julio de 2016, el Pleno del Tribunal acordó incorporar a los autos el escrito de la Letrada de las Cortes Generales, de 16 de junio anterior, y hacer entrega de copia del mismo al Gobierno de Aragón y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17 de junio de 2016, registrado en el Tribunal en igual fecha, la Abogacía del Estado presentó sus alegaciones, que pueden resumirse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niega, en primer lugar, que concurran los defectos formales consistentes en la omisión de la solicitud del informe preceptivo de la Comunidad Autónoma de Aragón (art. 72.3 de su Estatuto de Autonomía) y en la falta de homogeneidad de las enmiendas controvertidas. El Abogado del Estado manifiesta que, dictada la STC 13/2015, de 5 de febrero, el Ministerio de Agricultura, Pesca y Medio Ambiente, el 18 de mismo mes, solicitó informe al Gobierno de Aragón sobre las normas reguladoras del trasvase Tajo-Segura, adjuntando las mismas así como el texto de la anterior Sentencia. Se citó asimismo al Consejero aragonés a una reunión al objeto de estudiar dichas normas, sin que se recibiese informe alguno. Con posterioridad, el 7 de mayo de 2015, se presentaron en el Congreso de los Diputados las enmiendas 179 a 184 a la reforma de la Ley de montes, enmiendas cuyo contenido fue idéntico tanto al antes comunicado para informe a la Comunidad Autónoma por el Gobierno como a las disposiciones afectadas por aquella STC 13/2015. Con fecha 8 de mayo, el informe de la ponencia remarcó que el Congreso pedirá el informe previsto en el tan citado artículo 72.3 respecto a tales enmiendas. El 13 de mayo se dejó constancia durante el debate de la petición de informe por el Congreso y de la inexistencia de contestación, remitiéndose el Abogado del Estado, a la documentación que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homogeneidad y congruencia de las enmiendas con la iniciativa legislativa en tramitación, el Abogado del Estado manifiesta que, admitidas las mismas, en el informe de la ponencia, de 8 de mayo de 2015, se observó que, si bien no se solicitaba en aquel momento informe jurídico sobre el particular, a la vista del debate suscitado sobre el asunto, los Letrados de la Comisión distribuyen a los miembros de la ponencia un extracto de jurisprudencia constitucional sobre la materia. Del desarrollo del proyecto de ley, no consta petición de reconsideración de ningún diputado o grupo sobre la admisión de las enmiendas en cuestión (art. 37.1 en relación con el art. 148.2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descarta la existencia de la vulneración denunciada sobre la base de la doctrina sentada por el Tribunal Constitucional. Por lo pronto y en lo que se refiere al informe ex artículo 72.3 EEAr, se afirma, tras la cita de diversos pasajes de la STC 13/2015, que la Comunidad Autónoma ha tenido dos ocasiones para informar sobre la reforma del trasvase Tajo-Segura, una en fase prelegislativa y otra en fase legislativa, en ambas ocasiones sobre el mismo texto, no habiendo enviado informe alguno en ninguna de esas ocasiones. Por lo que hace a la congruencia y homogeneidad de las enmiendas, se hace constar, tras la transcripción de distintos razonamientos de la STC 59/2015, que las mismas tuvieron todas su justificación en la necesidad de cumplir la STC 13/2015 en plazo y dotar de estabilidad a una regulación tan importante; que la primera de dichas enmiendas introduce una modificación en la exposición de motivos, que aclara la necesidad y alcance de las demás; que la Mesa admitió las enmiendas sin que se pidiera reconsideración por ningún diputado o grupo parlamentario; que existe informe de los Letrados del Congreso de los Diputados sobre la congruencia y homogeneidad de las enmiendas con las materias del Proyecto, que fue repartido entre los diputados de la comisión, y que no se ha presentado recurso de inconstitucionalidad por ningún grupo de diputados. Se hace referencia, asimismo, en cuanto al tiempo y manera de cumplir la STC 13/2015, a las circunstancias de los años 2015 (año electoral) y 2016 (constitución del Congreso de los Diputados en enero), que han abocado a nuevas elecciones en junio de este último año y se recuerda que en marzo de 2016 concluía el plazo concedido por el Tribunal Constitucional. Se señala, en fin, que todas las materias objeto de regulación por la Ley 21/2015 entran en el ámbito legislativo definido por la Comisión permanente legislativa de Agricultura, Alimentación y Medio Ambiente, que la aprobó, sin que existiera sobre este punto discusión por parte de los diputados. La tramitación de las enmiendas reunió así los requisitos exigidos por el Tribunal Constitucional, todo ello en un contexto singular que requería la aprobación legislativa en un corto plazo (un año) y en circunstancias políticas también singulares que han afectado a la posibilidad real de las Cámaras de tramitar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razonado, se suplica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15 de febrero de 2017, se concedió un plazo de diez días a la representación legal del Gobierno de Aragón para que acreditara fehacientemente la fecha de recepción del documento del Congreso de los Diputados, de 12 de mayo de 2015, relativo a enmiendas introducidas en la tramitación del proyecto de ley de modificación de la Ley 43/2003, de 21 de noviembre, de montes, de conformidad con lo previsto en el artículo 72.3 EAAr. Se acordó, asimismo, que una vez recibido lo requerido se diera traslado al resto de las partes personadas. Mediante escrito de 24 de febrero de 2017, con entrada en el Tribunal el día 28, el Letrado de la Comunidad Autónoma de Aragón acreditó que el oficio de la Presidencia del Congreso de los Diputados, de 12 de mayo de 2015, relativo a aquellas enmiendas tuvo entrada en el Gabinete de la Presidencia del Gobierno de la Comunidad el día 19 de ese mismo mes y año. Por diligencia de ordenación de 1 de marzo de 2017 quedó unido a las actuaciones el anterior escrito y se dispuso, conforme a lo acordado, que se entregara copia del mismo al Congreso de los Diputados y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diciembre de 2017, se señaló para deliberación y votación del recurso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antecedentes han quedado expuestos, con la debida precisión, los términos en los que la representación del Gobierno de Aragón formula este recurso de inconstitucionalidad, así como los argumentos de las alegaciones contrarias que, en defensa de los preceptos legales impugnados, han presentado tanto la Letrada de las Cortes Generales, en nombre del Congreso de los Diputados, como la Abogacía del Estado, en la representación que le es propia. Baste ahora con recordar que la demanda solicita la declaración de inconstitucionalidad de determinados preceptos de la Ley 21/2015, de 20 de julio (por la que se modifica la Ley 43/2003, de 21 de noviembre, de montes), todos los cuales tienen por objeto, directa o indirectamente, cuestiones relacionadas con el trasvase Tajo-Segura: disposiciones adicional quinta (sobre “reglas de explotación” de ese trasvase), transitoria única (sobre “régimen transitorio de la modificación de la Ley 10/2001, de 5 de julio, del Plan Hidrológico Nacional”), derogatoria —aunque, como se dirá después, la impugnación se ha de entender acotada a su número 1— y finales primera y segunda (referidas, respectivamente, a sendas modificaciones de la Ley 52/1990, de 16 de octubre, de régimen económico de la explotación del acueducto Tajo-Segura, y de la recién citada Ley 10/2001,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censuras de inconstitucionalidad expuestas en la demanda, y lo alegado de contrario por la Abogacía del Estado y por la representación del Congreso de los Diputados, es pertinente una referencia preliminar a determinado extremo del presente procedimiento constitucional, siendo asimismo necesarias, ya en otro orden de consideraciones, tanto una correcta delimitación del objeto del recurso como la debida depuración y ordenación, a efectos del enjuiciamiento que seguirá, de su fundamentación jurídico-constitucional.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y por lo que hace al procedimiento de este recurso, resulta pertinente recordar que la representación del Congreso de los Diputados interesó, por escrito de 16 de junio de 2016 y con cita del artículo 89.1 de la Ley Orgánica del Tribunal Constitucional (LOTC), la “práctica de prueba” sobre el envío por dicha Cámara y entrega al Gobierno de Aragón de la solicitud de informe al que se refiere el mencionado artículo 72.3 del Estatuto de Autonomía de Aragón (EAAr), justificando dicha iniciativa en referencia a lo aducido por el Letrado de la Comunidad Autónoma en orden a la no constancia de que aquella solicitud de informe, acordada en su día por la ponencia de la Cámara que informó el proyecto de ley, se hubiera llegado a ejecutar, “dando conocimiento de la petición —conforme se dice en la demanda— a la Comunidad”. A esta petición de apertura del proceso a prueba se adjuntaron, a título de documentos, resguardos e impresos cumplimentados por el servicio de correos y relativos tanto al envío como a la entrega a su destinatario de aquella solicitud de informe. De todo ello se dio oportuno traslado al Gobierno de Aragón y a la Abogacía del Estado (antecedente 7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—y es ello lo que procede precisar ahora— solo acordará la práctica de prueba “cuando lo estimare necesario” (art. 89.1 LOTC) y tal necesidad no es de apreciar, desde luego, si los extremos de hecho sobre los que aquella hubiera de versar constaran ya acreditados en las actuaciones o pudiera esa acreditación ser traída al proceso en virtud de lo previsto en el artículo 88.1 de la misma Ley Orgánica, de conformidad con el cual esta jurisdicción “podrá recabar de los poderes públicos y de los órganos de cualquier Administración pública la remisión del expediente y de los informes y documentos relativos a la disposición o acto origen del proceso constitucional” (entre otros, ATC 67/2009, de 24 de febrero, FJ 3). Desde luego, ninguna probanza requiere en este recurso la remisión por el Congreso de los Diputados a la Comunidad Autónoma de la repetida solicitud de informe ex artículo 72.3 EAAr, remisión que se encuentra suficientemente acreditada por la aportación que hace la representación de la Cámara, en sus alegaciones, de copia del correspondiente oficio de 12 de mayo de 2015, con registro de salida, dirigido a la Presidenta de Aragón por el Presidente del Congreso de los Diputados. Tampoco es preciso abrir fase de prueba sobre la documentación que la Letrada de las Cortes adjuntó a su escrito de 16 de junio de 2016, pues, cualquiera que sea su valor acreditativo, esa documentación quedó ya incorporada a los autos, y fue trasladada a las demás partes que han formulado alegaciones, con arreglo a nuestra providencia de 5 de julio siguiente (en tal sentido, ATC 32/2015, de 17 de febrero, FJ 2). Y en lo que se refiere, en fin, a la constancia de si la solicitud de informe indubitadamente interesada por el Congreso de los Diputados llegó, y en qué fecha, a su destino, el Tribunal ha recabado la acreditación de tales extremos de la representación legal del Gobierno de Aragón mediante providencia de 15 de febrero de 2017, a resultas de la cual ha quedado confirmado que aquel oficio fue efectivamente recibido en la Presidencia del Gobierno de la Comunidad Autónoma el 19 de mayo de 2015 (antecedente 9). En atención a todo ello no ha sido procedente, en definitiva, acordar la práctica de prueba interesada en su momento por la representación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consideraciones, el objeto de esta pretensión de inconstitucionalidad ha quedado reseñado en el anterior fundamento jurídico, con mención expresa allí de los preceptos de la Ley 21/2015 que en el recurso se impugnan. No obstante y respecto de una de tales disposiciones, la demanda incurre en cierta ambigüedad inicial, aunque no insuperable. En su encabezamiento y en algún pasaje del cuerpo del escrito se afirma impugnar indiferenciadamente, entre otras, la disposición “derogatoria única” de aquella ley, disposición esta que cuenta, sin embargo, con dos apartados de muy diverso contenido, contra el segundo de los cuales no se aporta argumentación específica. El primero de estos apartados es idéntico a otro precepto declarado inconstitucional y nulo por nuestra ya citada STC 13/2015 (apartado tercero de la disposición derogatoria única de la Ley 21/2013) y se reitera en él la derogación de la disposición adicional primera de la Ley 11/2005. El segundo —sin vinculación con los enjuiciados en el recurso al que puso fin aquella Sentencia— establece que “[s]e mantendrá en vigor el Real Decreto 773/2014, de 12 de septiembre, por el que se aprueban diversas normas reguladoras del trasvase por el acueducto Tajo-Segura”, disposición reglamentaria ésta en cuyo preámbulo se invocan algunos de los preceptos de aquella Ley 21/2013 declarados más tarde inconstitucionales y nulos por la STC 13/2015. Sea como fuere, tal genérica referencia de la demanda a la disposición “derogatoria única”, de tan heterogéneo contenido, queda concretada y corregida en el propio escrito de interposición del recurso, que en otros incisos designa exclusivamente como impugnado el apartado primero, refiriéndose solo a él en su súplica. El enjuiciamiento constitucional se ha de circunscribir “exclusivamente a los preceptos que se contienen en el suplico de la demanda” (STC 213/2016, de 15 de diciembre, FJ 7, y resoluciones allí citadas), de modo que, en relación con la disposición derogatoria de la Ley 21/2015 tan solo se ha de entender impugnado, en consecuencia, su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son igualmente convenientes unas acotaciones sobre los fundamentos jurídicos hechos valer en la demanda, que elabora una impugnación basada sobre todo en vicios de procedimiento de diverso tipo en los que se habría incurrido durante la tramitación parlamentaria de los preceptos recurridos. Además de estas censuras, también se invoca una desvirtuación o incumplimiento, por el legislador que aprobó tales normas, de lo resuelto por el Tribunal Constitucional en la ya mencionada STC 13/2015. Sin embargo, esta última tacha no ofrece, como argumento de inconstitucionalidad de normas legales, consistencia inicial alguna; de su lado, aquellas otras, sustentadas en posibles defectos de procedimiento, no pueden ser abordadas ordenadamente sin considerar antes su distinto alcance. Es ello lo que se efectúa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demanda alega que la reiteración por las Cortes Generales, sin informe previo de la Comunidad Autónoma de Aragón, de los preceptos declarados inconstitucionales y nulos (con nulidad, es oportuno repetir, diferida) en el fallo de la STC 13/2015 supondría el incumplimiento de dicha resolución jurisdiccional (de su “claro mandato”, se afirma) y la conculcación, a su través, tanto de lo dispuesto en los apartados primero y segundo del artículo 164 CE como de la seguridad jurídica garantizada por la misma norma fundamental (art. 9.3 CE), citándose al efecto, asimismo, el artículo 118 CE, los artículos 38.1, 39.1 y 87.1 LOTC y, en fin, los artículos 17.2 y 18.2 de la Ley Orgánica del Poder Judicial. Con semejante alegato se pretende denunciar un incumplimiento por el legislador del fallo de aquel pronunciamiento constitucional, incumplimiento que depararía la invalidez de las disposiciones nuevamente adoptadas por las Cortes Generales prescindiendo, como en el caso entonces resuelto, de aquel informe previo que corresponde emitir a la Comunidad Autónoma de Aragón en virtud de lo dispuesto en el artículo 72.3 de su Estatuto de Autonomía. Esta tesis parte, no solo de un extremo pendiente aún de examen (la aducida contravención por las Cámaras del precepto estatutario recién citado), sino, en lo que ahora importa, de un entendimiento discutible, por lo que hace al presente litigio, de los “plenos efectos frente a todos” (art. 164.1 CE). Y, por tanto, frente al legislador también, de lo decidido en el fallo de la STC 13/2015. Este último precepto constitucional es, por lo demás, el que podría acaso llegar a tomarse en consideración, sin que a tales efectos hubieran de ser referencia pertinente, normas carentes de rango constitucional, si no es por conexión con las que sí lo tienen, u otras que, aun ostentando aquel rango, no guarden relación con lo planteado. Tal es lo que acontece con la invocación, sin argumentación alguna, de la seguridad jurídica que garantiza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incurre así, en cuanto a este concreto alegato, en un doble error, pues ni la STC 13/2015 impartió a las Cortes Generales semejante “claro mandato” de legislar ni la eventual nueva infracción por el legislador del artículo 72.3 EAAr, que se examinará después, supondría, con aquellos efectos, un “incumplimiento” de dicha Sentencia, sino, de constatarse ello, la transgresión de lo exigido, conforme a la doctrina de este Tribunal, por el citado precepto estatutario. Se lee en aquella Sentencia que durante el año de posposición de la nulidad dictada “se deberá proceder a sustituir las normas declaradas nulas una vez observado el procedimiento del informe previo emitido por la Comunidad Autónoma de Aragón” [FJ 5 e)]; pero de una recta inteligencia de estas palabras, se deduce sin dificultad que no se estaba imponiendo a las Cortes Generales un deber positivo e incondicionado de legislar de nuevo y en un cierto plazo, sino más bien un imperativo condicional o hipotético. En otras palabras, se advertía que aquella nueva legislación, regularmente adoptada, sería necesaria con vistas a evitar la definitiva expulsión del ordenamiento de las normas afectadas por los defectos que depararon su inconstitucionalidad y nulidad. A aquella sustitución normativa habría, pues, de procederse solo “en su caso”, como se dijo, ante tesitura análoga, en la STC 164/2013, de 26 de septiembre (FJ 7), uno de los precedentes a los que precisamente remite, en este punto, la propia STC 13/2015. De esta última resolución jurisdiccional, en definitiva, no derivó para el legislador un mandato directo o positivo de dictar norma alguna; esto es, un imperativo cuya transgresión pudiera llegar a ponerse en relación, cualesquiera fueran las consecuencias de tal contraste, con lo prescrito en el artículo 164.1 CE. Cuestión distinta, que consideraremos luego, es si las Cortes Generales respetaron o no, al adoptar de nuevo las normas entonces enjuiciadas, lo impuesto por el 72.3 EAAr, el cual, como cualquier otro precepto de los que integran el bloque de la constitucionalidad, ha de ser entendido y aplicado de conformidad a la doctrina de este Tribunal, intérprete supremo de la Constitución (art.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medida de la validez o invalidez de los preceptos impugnados no trae causa pues, de manera inmediata, de nuestra STC 13/2015, sino de las normas que integran el recién aludido bloque de la constitucionalidad y, en particular, de aquellas que disciplinan su procedimiento de adopción y que eventualmente habrían sido transgredidas con reiteración y por causas diversas. Ante todo, porque el legislador habría conculcado, de nuevo, lo que impone el tantas veces citado artículo 72.3 EAAr, no habiendo tenido ocasión la Comunidad Autónoma de informar sobre las enmiendas que, presentadas en el Congreso de los Diputados, dieron finalmente lugar a las disposiciones recurridas. Y, en segundo lugar, porque aquellas mismas enmiendas, al margen ya de este reproche, habrían carecido de toda conexión material u homogeneidad mínima con el objeto del proyecto de ley al que en este punto modificaron, proyecto que perseguía la reforma de una legislación de montes que ninguna relación guardaría con la ordenación, reintroducida por estas enmiendas, de un trasvase entre cuencas hidrográficas. Se pretende con una y otra censura, la declaración de inconstitucionalidad de normas legales por vicios de procedimiento, aunque de diferente carácter, pretensión que no resulta desde luego ajena a un proceso constitucional como el presente. Como con reiteración hemos dicho, “la inobservancia de los preceptos que regulan el procedimiento legislativo podrá viciar de inconstitucionalidad la ley cuando esa inobservancia altere de modo sustancial el proceso de formación de voluntad en el seno de las Cámaras” (por todas, STC 213/2016, FJ 3), resultado este de inconstitucionalidad que sin la menor duda podría llegar a verificarse también en la hipótesis de ignorancia u omisión en el procedimiento parlamentario de trámites que, como el previsto en el artículo 72.3 EAAr, no se insertan necesariamente en ese procedimiento, pero que sí deben ser, llegado el caso, respetados en su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las dos tachas de inconstitucionalidad así expuestas en la demanda conducirían, en apariencia, a pedimentos contradictorios, pues mientras que la que se aduce con invocación del tan repetido precepto estatutario reivindica la participación de la Comunidad Autónoma en el procedimiento legislativo, una vez presentadas las referenciadas enmiendas, la aducida por la heterogeneidad de estas respecto del proyecto de ley viene a sostener, más bien, que las enmiendas no debieran haber sido en ningún caso admitidas o tramitadas por los órganos correspondientes del Congreso de los Diputados. Con todo, la aparente antinomia entre uno y otro planteamiento puede y debe ser ahora superada, pues la mejor inteligencia del recurso en este punto, y la más favorable desde luego para su viabilidad plena, es la que lleva a considerar que una censura y otra no se plantean, como la demanda alega, “cumulativamente” (o “adicionalmente”), sino en términos de subsidiariedad, tachándose así de inconstitucional, de modo principal, la admisión y tramitación de aquellas enmiendas y planteándose —para el caso de no compartirse tal reproche por este Tribunal— la necesaria participación de la Comunidad Autónoma, vía informe, en el debate previo a su votación parlamentaria. Este es por tanto el orden que procede seguir en el examen de constitucionalidad que a continuación iniciamos.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comenzar analizando la denuncia de inconstitucionalidad que el recurso plantea por provenir los preceptos impugnados de enmiendas parlamentarias heterogéneas con el objeto sobre el que versó el proyecto de ley modificado por ellas, censura que los órganos legitimados de una Comunidad Autónoma pueden, desde luego, hacer valer en este cauce (STC 59/2015, de 18 de marzo, FJ 4). A estos efectos, importa ya dejar sentado que las disposiciones ahora recurridas no figuraban en el proyecto de ley de modificación de la Ley 43/2003, de montes, presentado por el Gobierno ante el Congreso de los Diputados, siendo las mismas propuestas, como enmiendas de adición, por el grupo parlamentario Popular en aquella Cámara, presentándose también por el mismo Grupo otras enmiendas de adición. Aquellas primeras cuatro enmiendas, dirigidas a la Mesa de la Comisión de Agricultura, Alimentación y Medio Ambiente, comisión que actuaba con competencia legislativa plena, se justificaron por sus proponentes de igual modo: “[d]isposiciones relativas al trasvase Tajo-Segura, para cumplir con la sentencia del Tribunal Constitucional de 5 de febrero de 2015” (“Boletín Oficial de las Cortes Generales”, Congreso de los Diputados, X Legislatura, núm. 128-2, de 7 de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actora sostiene que la admisión de las citadas enmiendas, y su final conversión en normas de ley, se realizó con infracción del procedimiento legislativo y en vulneración, por ello, de los artículos 66.2 y 87.1 CE, así como de los artículos 108.1 y 110.4 del Reglamento del Congreso de los Diputados (RCD, en lo sucesivo). En síntesis, se aduce que aquellas enmiendas carecieron de la “conexión mínima de homogeneidad con el texto enmendado”, destacándose a tal efecto que la norma fundamental distingue, en punto a la distribución de competencias, entre “recursos y aprovechamientos hidráulicos”, de una parte, y “montes, aprovechamientos forestales y vías pecuarias”, de la otra (números 22 y 23, respectivamente, del artículo 149.1 CE), constatándose igualmente que no hubo justificación alguna del correspondiente órgano parlamentario en orden a la conexión que ahora se niega.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y el Abogado del Estado han salido al paso de tales reproches, como se expuso en los antecedentes, con argumentos varios. Para la representación del Congreso de los Diputados, la radical heterogeneidad denunciada sería de rechazar, pues “recursos hidráulicos” y “montes”, aun diferenciados a efectos competenciales, son subsumibles en la noción de “recursos naturales” (art. 45.2 CE) y relevantes por igual para el “medio ambiente”, lo que quedaría patente en el texto del propio proyecto de ley cuyas enmiendas se controvierten, proyecto que bajo la rúbrica “multifuncionalidad de los montes” (art. 4) se refería ya a su importancia para la protección del “ciclo hidrológico”. Por lo demás, nadie planteó formalmente ante la Mesa del Congreso de los Diputados cuestión alguna sobre la calificación de estas enmiendas. A esto último, así como a la necesidad de cumplir aquella Sentencia constitucional, se ha referido asimismo el Abogado del Estado, quien alude, además, a las “circunstancias políticas concurrentes en el año 2015”, como “año electoral”, que habrían afectado al tiempo y manera de “cumplir en plazo” con lo resuelto por la repetida STC 13/2015. Señala, en fin, el Abogado del Estado que todo lo regulado por la Ley 21/2015 entra en el “ámbito legislativo” de la Comisión permanente de Agricultura, Alimentación y Medio Ambiente que la aprobó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así trabada entre las partes es preciso, ante todo, traer a colación nuestra jurisprudencia sobre los límites constitucionales de las facultades de enmienda de los parlamentarios y precisar, además, cuáles fueron las circunstancias relevantes del procedimiento legislativo ahora en discusión: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consolidada jurisprudencia de este Tribunal —matizada, en atención a los diversos casos— tiene establecido que la facultad de enmienda de los grupos parlamentarios en el procedimiento legislativo, disciplinada por los reglamentos de las respectivas Cámaras, no carece de límites constitucionales. En tal sentido, este Tribunal ha declarado repetidamente que las enmiendas al articulado de un proyecto o proposición de ley deberán guardar una “conexión mínima” con el objeto del texto que aspiren a modificar o, dicho en términos negativos, que no podrán incurrir en la “más absoluta desconexión” respecto de aquel (STC 119/2011, de 5 de julio, FFJJ 7 y 8, con doctrina mantenida hasta el presente). El ejercicio por las Cortes Generales de la potestad legislativa del Estado (art. 66.2 CE) se realiza a partir de la iniciativa de determinados órganos (art. 87 CE) que fijan genéricamente, mediante el oportuno proyecto o proposición, el objeto sometido a la consideración inicial y a la posterior deliberación, modificación y decisión final de las Cámaras; y si ese objeto llegara a ser, por vía de enmienda parcial, alterado de manera radical, podría llegar a verse afectada la posición parlamentaria de las minorías, privadas, en tal hipótesis, de las facultades que los reglamentos les confieren para participar en plenitud en el debate, y sobre todo en la enmienda, de lo que debiera haber sido canalizado, vista la total y absoluta ajenidad de lo propuesto al texto originario, a través de un específico proyecto o proposición de ley. Esta doctrina constitucional preserva los derechos de las minorías parlamentarias y, en definitiva, los que a los representantes mismos confiere el artículo 23.2 CE (SSTC 136/2011, de 13 de septiembre, y 231/2015, de 5 de noviembre, FFJJ 8 de una y otra resolución), por más que esa garantía no pueda extremarse en detrimento, a su vez, de otros bienes constitucionales igualmente dignos de tutela como son la propia autonomía de las asambleas (art. 72 CE) y la seguridad jurídica que la Constitución consagra en su artículo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ya citada STC 119/2011 (FJ 7) se ha argumentado que los órganos correspondientes de las Cámaras han de contar con un amplio margen de valoración en orden a apreciar si la enmienda propuesta guardaba o no algún nexo de afinidad, que no necesariamente de identidad, con el objeto del proyecto o proposición [SSTC 209/2012, de 14 de noviembre, FJ 4 b), y 132/2013, de 5 de junio, FJ 3, entre otras]. Y se ha constatado asimismo que, a la hora del enjuiciamiento, es obligado valorar la entidad y la mayor o menor novedad de la enmienda que se tacha de heterogénea (STC 120/2014, de 17 de julio, FJ 6, entre otras). Todo ello sin olvidar, en fin, que la impugnación de normas legales, como la que se hiciera invocando cualesquiera otros vicios de procedimiento, sólo podría prosperar si la infracción denunciada “alterase de forma sustancial el proceso de formación de voluntad en el seno de las Cámaras” [STC 216/2015, FJ 5 a),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se ha dicho que las disposiciones impugnadas tuvieron su origen en enmiendas presentadas y tramitadas en el procedimiento legislativo celebrado en la correspondiente Comisión del Congreso de los Diputados. La ponencia las aceptó, haciendo constar en su informe que “si bien no se solicita en este momento un informe sobre la homogeneidad y congruencia de las mismas, a la vista del debate suscitado sobre este asunto, los Letrados de la Comisión distribuyeron a los miembros de la Ponencia un extracto de Jurisprudencia Constitucional sobre la homogeneidad y congruencia de las enmiendas presentadas en el marco del procedimiento legislativo”. La comisión, que actuaba con competencia legislativa plena, aprobó finalmente dichas enmiendas, integrándolas en el proyecto de ley, no sin que en el debate previo algunos diputados adujeran con unas palabras u otras su heterogeneidad respecto del objeto de la iniciativa gubernamental. Ya en el Senado, los grupos parlamentarios mixto y socialista presentaron, en lo que aquí interesa, sendas propuestas de veto en las que, entre otras consideraciones, se argumentaba lo mismo, propuestas que fueron finalmente rechazadas por el Pleno de la Cámara. El Pleno del Congreso de los Diputados aprobó el proyecto de ley así enmendado, aunque, de nuevo, con intervenciones en las que se criticó la falta de conexión u homogeneidad entre aquel texto y las repetidas enmiendas (“Diario de Sesiones del Congreso de los Diputados”, X Legislatura, núm. 296, sesión de 8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aquí, en esquemática síntesis, lo significativo de esta tramitación legislativa, siendo de destacar, en referencia a un aspecto de la jurisprudencia constitucional antes resumida, que la propuesta, deliberación y aprobación final de las enmiendas ahora controvertidas no estuvo exenta, según se ha visto, de polémica parlamentaria, por más que esta discusión política nada diga en sí misma, desde luego, sobre la regularidad jurídico-constitucional, con arreglo a esta doctrina del Tribunal, de la facultad de enmienda. Es cierto que aquella discusión no dio lugar a queja formal alguna ante la Mesa por parte de los diputados discrepantes (art. 31.2 RCD), como han observado en este proceso los defensores de la Ley, pero ni nuestra doctrina exige tal cosa, pues considera solo si ha habido o no protesta o controversia argumentada, ni cabe confundir, en relación con ello, la viabilidad de una pretensión como la actual con lo exigible de un eventual recurso de amparo frente a actos parlamentarios sin valor de ley, solo impugnables cuando hayan adquirido firmeza (art. 42 LOTC). Tampoco, por lo mismo, cabe echar en falta, frente a lo que aduce la representación actora, una específica motivación del porqué estas enmiendas se admitieron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las observaciones anteriores, ya es posible entrar a valorar en Derecho este motivo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no puede compartir lo que se argumenta en el recurso de inconstitucionalidad. Para llegar a esta conclusión no es necesario entrar en mayor examen acerca de si la materia sobre la que versaron las enmiendas de las que traen causa las disposiciones impugnadas —un trasvase entre cuencas hidrográficas— era o no total y absolutamente extraña al objeto inicial del proyecto de ley, por más que no sean de ningún modo de desdeñar las consideraciones de la representación del Congreso de los Diputados en orden a cómo la ordenación de los montes, de una parte, y la de los recursos hidráulicos, de la otra, son de principio reconducibles, con toda naturalidad, a la disciplina, en general, de los recursos naturales (art. 45 CE). Lo determinante es que la conversión de aquellas enmiendas en preceptos de ley no alteraron de manera sustancial, el proceso de formación de voluntad en el seno de las Cámaras legislativas, criterio que es, como quedó dicho, el que orienta y da sentido a toda la jurisprudencia de este Tribunal en punto a lo que pudieran considerarse, por quien recurra, vicios en el procedimiento de elaboración de la ley. Aquella voluntad parlamentaria no puede calificarse aquí alterada, con consecuencia tan grave como la inconstitucionalidad de la ley, por cuanto las disposiciones impugnadas carecieron de todo alcance innovador sustantivo, reiterativas como eran, con plena literalidad, de otras adoptadas por las propias Cortes Generales, en esa misma legislatura, y que resultaban aún vigentes y aplicables al tiempo de la aprobación de las recurridas, por más que declaradas inconstitucionales y llamadas a desaparecer del ordenamiento, por vía de la anulación también dictada, cuando se cumpliera un año desde la publicación de la STC 13/2015; esto es, el 2 de marzo de 2016. Al aprobar una vez más estas mismas normas, en definitiva, las Cortes Generales buscaron llevar a cabo lo que en alguna ocasión hemos intitulado, aunque ante problema distinto, una “intervención legislativa reparadora” de la inconstitucionalidad anterior en la que incurrieron (STC 235/1999, de 16 de diciembre, FJ 13), confirmación o reiteración legislativa que no era, según se ha razonado, un imperativo de aquella Sentencia constitucional, pero sí condición inexcusable para que las normas en las que se plasmó la voluntad del Parlamento pudieran, renovadas por otro acto de legislación, subsistir como tales. Se trataba de nuevas disposiciones, pero no de nuevas reglas jurídicas, que hubiesen deparado la menor alteración de una voluntad parlamentaria ya cabalmente expresada en la misma legislatura. Basta con constatarlo así, y con recordar que no es este Tribunal juez de la mejor o peor técnica de legislar, para desestimar, en cuanto a este punto, el recurso del Gobierno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escrito de recurso aduce también que los preceptos legales impugnados estarían incursos en inconstitucionalidad por la misma causa que ya fue apreciada, respecto de las normas que reiteran, en la STC 13/2015; esto es, por haberse adoptado sin haber dado ocasión a la Comunidad Autónoma para expresar su criterio sobre ellos, antes de su aprobación, con arreglo a lo previsto en el artículo 72.3 EAAr, a tenor del cual, y por lo que ahora interesa: “para la defensa de los derechos relacionados con el agua contemplados en el artículo 19, la Comunidad Autónoma emitirá un informe preceptivo para cualquier propuesta de obra hidráulica o de transferencia de aguas que afecte a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han hecho cuestión, en este procedimiento, de la aplicabilidad al caso de lo establecido en el precepto estatutario parcialmente transcrito y no cabe desde luego duda alguna de que las reglas objeto ahora de recurso quedan comprendidas en el supuesto contemplado en la norma estatutaria, siendo como son unas y otras en todo idénticas a las declaradas inconstitucionales y nulas en la STC 13/2015 por haberse omitido, antes de su aprobación parlamentaria, el trámite de informe Tampoco discrepan propiamente sobre si el Congreso de los Diputados requirió o no en el procedimiento parlamentario controvertido el informe previsto en el artículo 72.3 EAAr. Conforme ya se ha destacado, el Presidente del Congreso de los Diputados dirigió oficio a estos efectos a la Presidenta de Aragón que, como se ha acreditado a requerimiento de este Tribunal, llegó cumplidamente a su destino el día 19 del mismo mes. A diferencia, pues, de lo ocurrido en el procedimiento parlamentario enjuiciado en la STC 13/2015, la Cámara sí interesó en este caso, una vez aceptadas las enmiendas a examen, el informe de la Comunidad Autónoma, de modo que la discusión procesal se ha de entender objetivamente ceñida a si el informe se pidió de una manera regular y en términos tales que permitieran a aquélla manifestar con efectividad su criterio al respecto. Esto es lo que la demanda niega con el argumento de que el “escaso lapso de tiempo transcurrido hasta la aprobación de la ley” —que se produjo finalmente en el Congreso de los Diputados el 8 de julio de 2015— desde que el repetido informe fuera interesado vino a impedir a la Comunidad Autónoma cumplir con este trámite. Semejante consideración se formula previa cita de la Ley autonómica 10/2014, de 27 de noviembre, de aguas y ríos de Aragón, cuya disposición adicional primera regula el “[i]nforme sobre transferencia de aguas”, disponiendo, en lo que aquí se pretende sea de relieve, que su propuesta corresponderá al Gobierno de la Comunidad Autónoma “en plazo de dos meses, una vez que sea recabada la emisión del informe por la Administración General del Estado” y que, “aprobado el informe por el Gobierno de Aragón, será remitido a las Cortes de Aragón, para su tramitación y aprobación, en su caso” a efectos de “su remisión definitiva a la Administración General del Estado” (primer párrafo y número 3 del apartado segundo de esta disposición adicional). A ello se añade que el cumplimiento de dicho trámite por la Comunidad Autónoma habría sido tanto más difícil, o impracticable, vista la circunstancia de que el Gobierno regional estaba “en funciones” ante la celebración en el tercer domingo del mes de mayo de 2015 de elecciones a las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Congreso de los Diputados ha argumentado, de contrario, que “lo que se exige al Congreso es ‘solicitar’ el Informe … no disponer de él” y que “[s]olo si … fuera vinculante … se necesitaría disponer del mismo antes de poder tomar una decisión sobre aprobar o rechazar las enmiendas”. También en oposición a la demanda, la Abogacía del Estado ha observado, en fin, que ya el 18 de febrero del mismo año 2015 el Ministerio de Agricultura, Pesca y Medio Ambiente pidió informe al Gobierno de Aragón sobre textos iguales a las enmiendas controvertidas, sin que se recibiera informe alguno, como tampoco se informó por la Comunidad Autónoma cuando, con posterioridad, así se le solicitó por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controversia trabada entre las partes exige recordar antes, para su solución, nuestra doctrina sobre el sentido y alcance de lo prescrito en el artículo 72.3 EAAr, completándola en lo que fuera preciso, visto lo demandado y alegado, así como considerar las circunstancias ahora relevantes de la tramitación parlamentaria de las enmiendas cuya aprobación dio lugar a las disposiciones impugnadas y de lo debatido asimismo, al respecto, en las propias Cortes de Aragón (en su diputación permanente, disuelta como estaba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previsto en el artículo 72.3 EAAr, como otros de análogo carácter que establecen la propia Constitución o normas infraconstitucionales, es un instrumento de cooperación mediante el cual la Comunidad Autónoma es llamada a intervenir en el curso de un procedimiento estatal a fin de hacer valer sus competencias e intereses, de principio afectados por el ejercicio de una competencia que corresponde, con todo, exclusivamente al Estado; en este caso, la contemplada en el artículo 149.1.22 CE para la “legislación” y “ordenación” de “recursos y aprovechamientos hidráulicos cuando las aguas discurran por más de una Comunidad Autónoma”. El trámite es preceptivo para el Estado, si bien el informe a emitir por la Comunidad Autónoma no es vinculante [SSTC 110/2011, de 22 de junio, FJ 15, y 13/2015, FJ 5 a)]. El carácter preceptivo del trámite implica que, cuando se dé el supuesto al que se refiere este artículo 72.3 EAAr, el órgano del Estado ha de instar de la Comunidad Autónoma la emisión del oportuno informe y dar ocasión para que el criterio autonómico pueda ser manifestado y tenido en cuenta en cada fase procedimental relevante antes de que llegue a su término el procedimiento mismo; esto es, antes de que culmine el ejercicio por el Estado de su competencia exclusiva. La apertura de este trámite en la secuencia del procedimiento de que se trate y cuando concurra el supuesto del precepto estatutario es, en suma, un deber para los órganos del Estado, como lo es también para estos mismos órganos, en correspondencia con ello, el deber de respetar el ejercicio efectivo de esta atribución autonómica. Esto recordado, es aun preciso, para el mejor entendimiento de lo que sigue, hacer algunas precisiones adicionales sobre la ordenación y alcance de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tan citada STC 13/2015 nos referimos, respecto del artículo 72.3 EAAr, a la “eventual norma estatal que regulase tal procedimiento” [FJ 5 d)] y no otra cosa ha dejado dicho el Tribunal, con plena claridad, a propósito de otras previsiones del mismo Estatuto relativas, asimismo, a diversas modalidades de participación de la Comunidad Autónoma en el ejercicio de competencias estatales (STC 110/2011, FFJJ 7 y 13). Todo ello en coherencia con lo advertido en la STC 31/2010, de 28 de junio, por referencia al análogo artículo 117.4 del Estatuto de Autonomía de Cataluña, que prevé un informe preceptivo de la Generalitat para cualquier propuesta de trasvase de cuencas que implique la modificación de recursos hídricos de su ámbito territorial. En esta misma resolución el Tribunal señaló que, para las cuencas intercomunitarias, “es al legislador estatal al que corresponde determinar con entera libertad la participación expresada, su concreto alcance y su específico modo de articulación, debiendo en todo caso dejar a salvo la titularidad de las competencias estatales eventualmente implicadas y la perfecta libertad que en su ejercicio corresponde a los organismos e instituciones del Estado” (FJ 65). Cómo y cuándo se articule en el curso de los procedimientos estatales la atribución autonómica que consideramos ahora son aspectos, en definitiva, cuya determinación corresponde al Estado, sin perjuicio de que se ha de asegurar que tal participación sea efectiva y a reserva de dejar siempre a salvo la exclusiva competencia de la Comunidad Autónoma en punto a la ordenación de sus instituciones de autogobierno (art. 71.1 EAAr). Es relevante lo que queda dicho, como después se precisará, ante la invocación por la demanda, sin los debidos matices, de la legislación autonómica dictada “en desarrollo” del artículo 72.3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apertura del trámite establecido en este precepto estatutario es, como ya se ha hecho constar, preceptiva para el Estado cuando se den sus condiciones, exigencia que sin duda pesa también, llegado el caso, sobre las Cortes Generales; pero semejante exigencia no conlleva, desde luego, que el informe mismo (su efectiva emisión) adquiera por ello, la condición de intervención indispensable o necesaria para el perfeccionamiento de la ley. Si, en efecto, el parecer autonómico hubiera sido oportuna y regularmente recabado y si la Comunidad Autónoma, en hipótesis, hubiera omitido la manifestación de su criterio en el plazo al efecto fijado, no por ello la prosecución del trámite legislativo sin ese informe determinaría que la ley finalmente aprobada hubiera nacido viciada, siendo inasumible la conclusión contraria, que supondría tanto como conferir a la Comunidad Autónoma un poder de veto ex silentio frente al ejercicio de la potestad legislativa del Estado sobre ámbitos de su exclusiva competencia. En definitiva, cuando corresponde a una u otra de las Cámaras, o a ambas, sucesivamente, interesar esta intervención autonómica, lo que está en juego con carácter prioritario es el debido respeto a la facultad de informar, mediante la necesaria solicitud al efecto. A resultas de tal respeto o transgresión sería de considerar la regularidad o irregularidad procedimental de la ley, de modo que solo cuando aquella necesaria solicitud no se hubiera realizado en absoluto, como ocurrió en el procedimiento enjuiciado en la STC 13/2015, o cuando se hubiera llevado a cabo en términos tales que hicieran de todo punto imposible o ineficaz la intervención autonómica, según pretende la actual demanda, cabría concluir en que habría resultado desconocida la atribución autonómica y viciada, por esta causa, la disposición de ley adoptada sin dar en absoluto ocasión a la Comunidad Autónoma de hacer llegar a las Cortes su criterio o, eventualmente, de defender y hacer valer, en curso aún el procedimiento legislativo, la propia atribución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Antes de pasar a enjuiciar, sobre la base de los anteriores razonamientos, el modo en que discurrió el procedimiento legislativo debatido así como las actuaciones adoptadas por las instituciones de la Comunidad autónoma de Aragón, resulta obligado efectuar una última observación preliminar que, aun cuando no afecta directamente al objeto del presente proceso conforme ha sido delimitado por las partes, importa dejar sentada dada la litigiosidad constitucional que se viene suscitando sobre la aplicación del artículo 72.3 EAAr. La STC 13/2015 afirmó que el informe al que este precepto se refiere, lejos de entorpecer el procedimiento parlamentario, “puede servir para proporcionar a la Cámara una información adicional a tener en cuenta durante la tramitación parlamentaria”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puntualizar ahora que si concurrieran las razones para recabar esa intervención autonómica y si la misma, pese a ello, no se interesara regularmente por los órganos de gobierno de las Cámaras, estos comportamientos omisivos podrían lesionar no solo la atribución de la Comunidad autónoma sino además, y eventualmente, los derechos de los parlamentarios que, al amparo de lo prevenido en el artículo 23.1 CE, hubieran reclamado sin éxito de aquellos órganos, la oportuna apertura del trámite informativo, al experimentar, tanto ellos como las propias Cámaras, una ilegítima privación de un elemento de juicio necesario para su decisión [SSTC 238/2012, de 13 de diciembre, FJ 3 C) y 68/2013, de 14 de marzo,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Importa ya recapitular y detallar sumariamente, sobre lo razonado, cuál fue la sucesión de trámites en las Cámaras tras la presentación por el Grupo Parlamentario Popular en el Congreso de los Diputados, el 28 de abril de 2015, de las enmiendas presentadas al proyecto de ley de modificación de la Ley 4/2003, de montes, y de las que traen causa las disposiciones impugnadas. Y es asimismo relevante hacer a este propósito una referencia a lo que llegó a suscitarse, a raíz de aquella iniciativa, en la Diputación Permanente de las propias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presentadas las tan citadas enmiendas, la ponencia hizo constar en su informe tanto la aceptación de las mismas como su acuerdo en orden a solicitar el informe previsto en el artículo 72.3 EAAr, informe que se interesó, conforme ha quedado reseñado, con fecha 12 de mayo por el Presidente del Congreso de los Diputados a la Presidencia de la Comunidad Autónoma de Aragón recibiéndose en este último órgano el correspondiente oficio, con el texto de las enmiendas, el día 19 del mismo mes. El día posterior a la firma y remisión de aquella solicitud, la Comisión de Agricultura, Alimentación y Medio Ambiente de la Cámara aprobó, con competencia legislativa plena, el proyecto de ley y, en lo que ahora interesa, aquellas enmiendas, no sin que en el debate previo el Grupo Parlamentario Socialista preguntara si se había recibido o no el informe de la Comunidad Autónoma, respondiéndose entonces por el Presidente de la Comisión que el trámite había sido evacuado “y en este momento no tenemos constancia de haber recibido nada”. El 22 de mayo siguiente tuvo entrada en el Senado el proyecto remitido por el Congreso, siendo de reseñar ahora que por parte de senadores pertenecientes al Partido Aragonés Regionalista, miembros del Grupo Parlamentario Popular, se presentaron enmiendas para la supresión de los preceptos provenientes de aquellas otras aprobadas en el Congreso de los Diputados, propuestas justificadas todas de igual modo: por “ser preceptivo el informe al que alude el art. 72.3 de la Ley Orgánica 5/2007, de 20 de abril, de Reforma del Estatuto de Autonomía de Aragón”, así como por referencia a “la Sentencia del Tribunal Constitucional 13/2015” (“Boletín Oficial de las Cortes Generales”. Senado, X Legislatura, núm. 541-3591, de 15 de junio de 2015). La ponencia hizo constar en su informe el rechazo, entre otras, de estas enmiendas. Y en el debate en comisión, se adujo en nombre del Grupo Parlamentario Socialista que “la opinión [de la Comunidad Autónoma] no ha sido tenida en cuenta, ni siquiera escuchada, y parece que hoy se mantienen los mismos vicios a este respecto” , manifestándose también por quienes presentaron las enmiendas antes referidas que el informe de la Comunidad Autónoma “no ha sido emitido” y que cuando las enmiendas fueron “incluidas” en el Congreso de los Diputados “no se había cumplido la Sentencia del Tribunal Constitucional, sino más bien todo lo contrario” (“Diario de Sesiones del Senado”, X Legislatura, núm. 471. Comisión de Medio Ambiente y Cambio Climático. Sesión de 17 de junio de 2015, pp. 5, 7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aprobó el informe de la ponencia y el Pleno del Senado, a continuación, rechazó los Votos particulares de los senadores que habían propuesto, en las enmiendas citadas, la supresión, junto a otras, de las previsiones controvertidas, y que en el debate plenario argumentaron de nuevo sobre la necesaria intervención de la Comunidad Autónoma, trámite, que reiteraron, no ha sido cumplido. Finalmente, el Pleno del Congreso de los Diputados aprobó el proyecto de ley en sesión de 8 de julio de 2015, tras un debate en el que el Grupo Parlamentario Socialista adujo, entre otras consideraciones, que “retan de nuevo al Constitucional y alegan que aquella sentencia generó incertidumbre”, así como que “el informe solicitado a las Cortes no ha aparecido, no hay informe, no existe” “Diario de Sesiones del Congreso de los Diputados”, Pleno y Diputación Permanente. X Legislatura, núm. 296. Sesión de 8 de julio de 2015, p. 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los idénticos efectos de fijar el marco de este debate procesal, también interesa reseñar que las tan mencionadas enmiendas fueron sin duda conocidas por las instituciones de la Comunidad Autónoma de Aragón, pues el 4 de mayo del 2015 la Mesa de la diputación permanente y la Junta de portavoces de las Cortes de Aragón (la Cámara había sido disuelta, con convocatoria de elecciones, por Decreto de 30 de marzo) admitieron a trámite la solicitud de comparecencia de la Presidenta del Gobierno autonómico, a petición del Grupo Parlamentario Socialista, a fin de que explicara las “actuaciones e informes realizados por el Gobierno de Aragón ante la Sentencia 13/2015, de 5 de febrero, del Tribunal Constitucional” , a la vista “de la posición política del Grupo Popular en el Congreso de los Diputados en relación con el Proyecto de Ley de montes [sic], que viene a ser contraria al fallo de dicha Sentencia” (“Boletín Oficial de las Cortes de Aragón”, núm. 341, Legislatura VIII, 6 de mayo de 2015). La comparecencia se verificó en sesión de la Diputación Permanente del día 7 de mayo y en su desarrollo el Consejero de Agricultura, Ganadería y Medio Ambiente manifestó, en representación de la Presidenta y del Gobierno, que “se están haciendo los informes preceptivos” y que “[e]stamos esperando ahora que el Congreso de los Diputados nos pida ese informe, pero, mientras tanto, ya estamos trabajando en aquella petición que nos hizo el ministerio y tan pronto como estén serán conocidos por esta Cámara y, además, esos informes tienen que ser aprobados por el Consejo de Gobierno”, añadiendo, en otro momento de su intervención, que “[c]on respecto al informe … estamos trabajando en él con toda intensidad” y que “estamos a la espera de que el Congreso nos diga qué plazo tenemos y en qué condiciones” (“Diario de Sesiones de las Cortes de Aragón”, núm. 98, Diputación Permanente, VIII Legislatura, pp. 6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datos reseñados, es ya posible valorar en Derecho lo argumentado en la demanda y en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controversia en el presente recurso versa sobre el respeto o transgresión de la atribución que confiere a la Comunidad Autónoma de Aragón el artículo 72.3 de su Estatuto, y la posibilidad o no, en correspondencia con ello, de que dicha Comunidad Autónoma pudiera llegar a manifestar su criterio sobre las enmiendas que estuvieron en el origen de las disposiciones recurridas. En primer lugar, ha de examinarse la controvertida regularidad del procedimiento seguido en el Congreso de los Diputados —que fue la Cámara en la que se presentaron e incorporaron al proyecto de ley tales enmiendas— y apreciar y valorar, después, cuál fue, a propósito del actual debate constitucional, el proceder de las instituciones de la Comunidad Autónoma a las que correspondía evacuar el informe que aquí importa.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actuación del Congreso de los Diputados merece, sin duda, algunos reproches. El informe autonómico que impone recabar el repetido artículo 72.3 EAAr ha de ser previo al ejercicio por el Estado —por las Cortes Generales, en lo que hace al caso— de la competencia que le confiere el artículo 149.1.22 CE, lo que inequívocamente supone, para nuestro Parlamento bicameral, que la Cámara en la que aquel ejercicio se incoe y tenga inicio debe solicitar y propiciar dicha intervención de la Comunidad Autónoma a fin de facilitar el más adecuado cumplimiento de las previsiones de aquel precepto estatutario. Sin embargo, no se actuó de este modo, pues la Comisión votó el día siguiente de haberse solicitado dicho informe el proyecto así enmendado, proceder éste que no facilitó, desde luego, la elaboración del oportuno informe y sin que en nada argumente en defensa de esta actuación lo alegado por la representación procesal del Congreso de los Diputados, para la que el carácter no vinculante del informe autonómico justificaría la no suspensión del procedimiento legislativo y la consiguiente aprobación inmediata del proyecto de ley. Las Cámaras son, en supuestos como el actual, enteramente libres para acoger o no, ciertamente, el parecer que tenga a bien exponer la Comunidad Autónoma, pero se ha de dar ocasión a que ese criterio se pueda llegar a manifestar con eficacia, lo que aquí, en lo que al Congreso afecta, se soslayó de modo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cuestionable proceder del Congreso de los Diputados no provoca, en sí mismo considerado, la inconstitucionalidad de las disposiciones de ley que en este recurso se pretende. La mencionada Cámara legislativa, a diferencia de lo planteado en el caso resuelto por la STC 13/2015, no omitió, sin más, la solicitud del informe autonómico, informe que fue efectivamente recabado. Por tanto, los preceptos impugnados sólo podrían llegar a considerarse incursos en invalidez si, atendida la tramitación desenvuelta en las Cortes Generales y las demás circunstancias relevantes, la atribución que establece el artículo 72.3 EAAr hubiera sido de imposible ejercicio o defensa por parte de las instituciones autonómicas, pues bien claro está que un vicio de procedimiento como el que aquí hemos constatado no habría de afectar finalmente a la ley, viciándola a su vez, si la participación de la Comunidad Autónoma prevista en aquella disposición del Estatuto hubiera podido, pese a todo, ser ejercida o, cuando menos, invocada ante las Cámaras con alguna posible eficacia, de haberlo intentado así los correspondientes órganos de la Comunidad Autónoma. Desde el 19 de mayo, esos órganos tenían conocimiento directo y oficial de la presentación de unas enmiendas a las que resultaba aplicable lo previsto en el artículo 72.3 EAAr y es esta circunstancia la que impone examinar, antes de resolver la presente impugnación, cuál fue su proceder a partir de aquella fecha, pues de ninguna manera es igual la responsabilidad constitucional que cabe esperar de quienes son directa y formalmente requeridos para evacuar un cierto informe que la que alguna vez se ha alegado ante nosotros sobre la sola base de que la Comunidad Autónoma hubiera podido conocer el procedimiento legislativo en curso por la propia publicidad de los trabajos parlamentarios (STC 164/2013, antes citada,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lo que procede considerar seguidamente, no sin hacer antes dos puntualizaciones de relieve. El proyecto de ley inicialmente aprobado en el Congreso tuvo entrada en el Senado el 22 de mayo de 2015, el cual propuso sus enmiendas, concluyendo así su intervención, el 25 de junio siguiente, por más que —esta es la primera observación ahora pertinente— hubiera podido llegar a agotar el plazo legal de dos meses (art. 90.2 CE), ya prosiguiendo la tramitación del proyecto durante el siguiente período ordinario de sesiones (en el mes de septiembre, por lo que ahora importa), ya, eventualmente, habilitando a estos efectos sesiones extraordinarias (arts. 69.1 y 70 del Reglamento del Senado). Conviene asimismo reseñar, en otro orden de cosas, que al tiempo de la recepción en la Presidencia autonómica (el 19 de mayo) de aquella solicitud de informe era sin duda el Gobierno de la Comunidad Autónoma el órgano competente para emitirlo, “remitiéndolo a las Cortes de Aragón para su conocimiento” [art. 12.19) de la Ley 2/2009, de 11 de mayo, del Presidente y del Gobierno de Aragón] y que así continuó siendo hasta el 10 de junio de 2015, fecha en la que entró en vigor la más arriba citada Ley 10/2014, de aguas y ríos de Aragón y, en lo que aquí interesa, su también ya mencionada disposición adicional primera, relativa al “[i]nforme sobre transferencias de aguas”, informe que pasó entonces a corresponder a las Cortes de la Comunidad Autónoma, previa propuesta del Gobierno a emitir “en el plazo de dos meses” (párrafo primero y apartado tercero del número 2 de esta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la base de lo razonado en el fundamento jurídico anterior, el Tribunal no aprecia que, a lo largo de la tramitación en las Cortes Generales de las enmiendas controvertidas, la Comunidad Autónoma se hubiera visto privada, en todo momento y en términos absolutos, de la posibilidad de ejercer o, en su defecto, de hacer valer la atribución estatutaria (art. 72.3) que su Gobierno ahora invoca. Este Gobierno, y la Diputación Permanente de las Cortes de Aragón, supieron de aquellas enmiendas al menos con fecha de 4 de mayo, a poco de su presentación, pues, el 28 de abril. Y si bien es cierto que la solicitud de informe sobre ellas llegó a la Presidencia de la Comunidad Autónoma el día 19 de mayo, cuando ya la Comisión del Congreso, el anterior día 13, las había hecho suyas, no lo es menos que las instituciones autonómicas no actuaron ni reaccionaron entonces en modo alguno, pudiendo sin duda hacerlo, ante el requerimiento recibido.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lo hizo, desde luego el Gobierno autonómico, que bien pudo interesar con prontitud el señalamiento de un plazo para informar o, en todo caso, remitir de inmediato al Senado, tan pronto fue pública la aprobación inicial del proyecto por aquella otra Cámara, el informe que, según hizo constar ante la Diputación Permanente de las Cortes de Aragón, ya se estaba preparando. Pero ni se llevó a cabo tal remisión ni se formuló ante el Senado ninguna otra solicitud o protesta, como pudieran haber sido, respectivamente, la de que se ampliaran, a fin de concluir y hacer llegar el repetido informe, de estimarse ello preciso, los plazos del procedimiento legislativo en curso (arts. 107.1 y 113.2 RS) hasta los dos meses que marca el artículo 90.2 CE, o la que invocara la indebida aprobación de las enmiendas en el Congreso sin dar ocasión a que la Comunidad Autónoma manifestara su criterio sobre ellas. Precisamente, esta invocación hubiera podido llevar al Senado a decidir de otro modo sobre las enmiendas de supresión que, con cita del artículo 72.3 EAAr, se motivaron en la condición preceptiva del trámite de informe por la Comunidad Autónoma, enmiendas finalmente no asumidas por esta Cámara. Y tampoco cabe, en los mismos términos, descartar que, de haber sido remitido el propio informe directamente al Senado, la Cámara pudiera haberlo tenido en cuenta al pronunciarse sobre las controvertidas enmiendas del Congreso, enmendándolas acaso a su vez, y dando lugar, en tal hipótesis, a que el Congreso hubiera de votar más tarde sobre tales nuevas propuestas. Esto habría permitido, a la postre, un conocimiento por una y otra Cámara del criterio de la Comunidad Autónoma antes de la aprobación final del proyecto, conocimiento que debió haberse buscado antes y de mejor manera ya por el Congreso, como es claro, pero que el Gobierno autonómico pudo sin duda haber intentado mientras estuvo aún pendiente el procedimiento legislativo en el Senado, que, cabe recordar, solo votó en Pleno sobre las propuestas de veto y de enmiendas de los senadores el 25 de junio de 2015, cuando había transcurrido ya más de un mes, por tanto, desde la recepción en la Presidencia de Aragón del oficio del Presidente del Congreso al que se adjuntó el texto de las repetidas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autonómico, en definitiva, ni remitió informe alguno a las Cortes Generales, al Senado, según queda dicho, cuando aun manifiestamente podía hacerlo, ni hizo valer ante el Parlamento nacional, además o alternativamente, la atribución estatutaria cuya vulneración hoy denuncia, actuaciones, unas u otras, que pudo haber llevado a cabo aun estando en funciones. En todo caso, un Gobierno en funciones no estaba legalmente privado del ejercicio y defensa de su competencia a tal efecto, pues la que le correspondía para emitir el informe ex artículo 72.3 EAAr no figura, ciertamente, entre las negadas al Gobierno en tal situación por el artículo 6.4 de la ya citada Ley 2/2009, del Presidente y del Gobierno de Aragón. En fin, tampoco consta que se hiciera nada en tal sentido ni por la Diputación Permanente de las Cortes de Aragón, a la que correspondía, entre otros cometidos, “velar por los poderes de las Cortes de Aragón cuando estas no estén reunidas o queden disueltas” (art. 70.1 del Reglamento entonces vigente de la asamblea autonómica) ni por la Asamblea autonómica, constituida, tras las elecciones, el 18 de junio, fecha también anterior a aquella en la cual, por decirlo una vez más, el Senado procedió, el día 25 del mismo mes, a su votación final del proyecto. El 10 de junio había entrado en vigor la Ley 10/2014, de aguas y ríos de Aragón, cuya disposición adicional primera atribuyó el “[i]forme sobre transferencias de aguas” a las Cortes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Comunidad Autónoma de Aragón fue requerida, aunque de modo y en circunstancias formalmente poco atentas, para emitir su informe. Y ni lo llegó a evacuar, pudiendo haberlo hecho ante el Senado, ni invocó tampoco ante las Cortes Generales, en curso todavía el procedimiento legislativo, el menoscabo de la atribución propia que hoy defiende, menoscabo que pudo acaso haberse reparado en aquel procedimiento y que no es dable aducir frente a la ley cuando, como aquí es de ver, no se intentó en modo alguno. Por consiguiente, no es razonable imputar a la actuación del Congreso de los Diputados un vicio de invalidez de las disposiciones de ley que se impugnan. El artículo 72.3 EAAr consiente una cierta presencia de la Comunidad Autónoma, por vía de informe, en procedimientos estatales y entre ellos, como aquí era el caso, en el proceso de elaboración de la ley. La norma vincula, obviamente, a las instituciones y órganos del Estado en cada supuesto afectados. Pero también compromete a los titulares de este derecho de participación en orden a poner el debido celo en su ejercicio o a denunciar, llegado el caso, su merma en el curso del procedimiento en el que se padeció tal menoscabo. Si lo primero no se realizó, la ley, desde luego, no nació viciada y así es de entender ahora. Tampoco podría esperarse conclusión diferente, por lo demás, cuando no se reaccionó oportunamente frente a un proceder que, sin protesta previa alguna, se trae ante esta jurisdicción para solicitar la declaración de inconstitucionalidad de normas de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Cándido Conde-Pumpido Tourón a la Sentencia dictada en el recurso de inconstitucionalidad núm. 2192-2016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debió ser estimado el recurso de inconstitucionalidad promovido frente a diversos preceptos de la Ley 21/2015, de 20 de julio, por la que se modifica la Ley 43/2003, de 21 de noviembre, de montes, por el motivo principal de impugnación que lo sustenta; es decir, en cuanto que fueron adoptados sin haber dado ocasión a la Comunidad Autónoma recurrente de expresar su criterio sobre ellos, antes de su aprobación, con arreglo a lo previsto en el artículo 72.3 del Estatuto de Autonomía de Aragón (EAAr), a tenor del cual “para la defensa de los derechos relacionados con el agua contemplados en el artículo 19, la Comunidad Autónoma emitirá un informe preceptivo para cualquier propuesta de obra hidráulica o de transferencia de aguas que afecte a su territorio”.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Antes que nada conviene recordar los antecedentes y circunstancias de la impugnación que resuelve la Sentencia de la que discrepo. El presente recurso de inconstitucionalidad trae causa de la STC 13/2015, de 5 de febrero, en la que se declararon inconstitucionales y nulas diversas disposiciones de la Ley 21/2013, de 9 de diciembre, de evaluación ambiental, que afectaban al régimen de transferencias hídricas a través del acueducto Tajo-Segura, porque en el procedimiento legislativo no se había recabado el informe de la Comunidad Autónoma de Aragón tal y como exigía el precepto estatutario ya mencionado. Entonces este Tribunal subrayó que las Cortes Generales no podían desvincularse del contenido del Estatuto de Autonomía de una Comunidad Autónoma que, “en su condición de norma institucional básica de la Comunidad Autónoma, integra el bloque de constitucionalidad”. Y con respecto al concreto informe preceptivo y no vinculante cuya omisión denunciaba la Comunidad Autónoma, rechazamos la alegación de la Cámara legislativa de que “entorpe[cier]a el procedimiento legislativo o afect[ara] a la autonomía de la Cámara, en la medida en que, por el contrario, puede servir para proporcionar a la Cámara una información adicional a tener en cuenta durante la tramitación legislativa”. Por ello, el Tribunal declaró inconstitucionales y nulas las normas aprobadas sin recabar el informe preceptivo de la Comunidad Autónoma, pero difirió un año la eficacia de la declaración de nulidad. Si se quería evitar esa nulidad diferida, había que tramitar y aprobar unas nuevas disposiciones legales con el mismo contenido que las declaradas inconstitucionales, subsanando la deficiencia declarada. La presente impugnación versa, en suma, sobre la forma en la que, con ocasión de la tramitación parlamentaria de la modificación de la Ley de montes, se dio cumplimiento a las obligaciones derivadas de la STC 13/2015.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hechos, que se exponen en detalle en el fundamento jurídico 6 de la Sentencia, se pueden resumir de la siguiente forma. Una vez aceptadas unas enmiendas con el contenido de las disposiciones anteriormente declaradas inconstitucionales, el Presidente del Congreso de los Diputados dirigió una solicitud a la Presidenta de Aragón para que evacuara el informe previsto en el artículo 72.3 EAAr. La solicitud fue firmada y cursada con fecha de 12 de mayo de 2015 y llegó a su destinario con fecha de 19 de mayo. Pero el día siguiente a la remisión de la solicitud, el 13 de mayo, la Comisión de Agricultura, Alimentación y Medio Ambiente del Congreso aprobó con competencia legislativa plena, el proyecto de ley, incluidas las mencionadas enmiendas. El proyecto de ley siguió su tramitación en el Senado y fue aprobado definitivamente por el Pleno del Congreso en sesión de 8 de julio de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análisis y, por ende, la fundamentación de mi discrepancia con respecto a la Sentencia plantea cierta dificultad debido a la ambigüedad con la que en ella se fija el canon de constitucionalidad y se argumenta su aplicación al supuesto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Inicialmente, al sentar las bases de su enjuiciamiento en el fundamento jurídico 5 y recordar el contenido de la STC 13/2015, la Sentencia introduce importantes modulaciones a la doctrina que se desprende de aquella, que merecen una valoración desigual. Por un lado, se incluye un largo párrafo en la letra b) que, en realidad, encierra una cuña que fractura la solidez de la doctrina de la STC 13/2015, con notable merma de su alcance: se afirma, de forma algo críptica, que “lo que está en juego con carácter prioritario es el debido respeto a la facultad de informar, mediante la necesaria solicitud al efecto”. Veremos después cómo se materializa esa idea. Por otro lado, en la letra c) del mismo fundamento jurídico 5 se completa positivamente el fundamento constitucional de la doctrina de la STC 13/2015 con el reconocimiento de que “estos comportamientos omisivos podrían lesionar no solo la atribución de la Comunidad Autónoma sino además, y eventualmente, los derechos de los parlamentarios que, al amparo de lo prevenido en el art. 23.1 CE, hubieran reclamado sin éxito de aquellos órganos, la oportuna apertura del trámite informativo, al experimentar, tanto ellos como las propias Cámaras, una ilegítima privación de un elemento de juicio necesario para su decisión”. No obstante, este criterio o perspectiva de análisis no es después utilizado de forma alguna en la argumentación, a pesar de que la propia Sentencia constata que, en varios momentos de la tramitación legislativa, diversos diputadores y senadores reclamaron sin éxito que se esperara al informe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Posteriormente, en el fundamento jurídico 7, al aplicar el canon al supuesto enjuiciado, la Sentencia considera que la actuación del Congreso de los Diputados “merece, sin duda, algunos reproches”. En concreto afirma que el informe autonómico “ha de ser previo” al ejercicio de la potestad legislativa que le corresponde al Estado, y que la Cámara en la que ese ejercicio se incoe y tenga inicio “debe solicitar y propiciar dicha intervención de la Comunidad antes de pronunciarse definitivamente sobre las propuestas normativas”. Y expresamente se constata que “no se actuó de este modo” (FJ 7). Incluso se afirma más tarde que la Comunidad Autónoma “fue requerida, aunque de modo y en circunstancias formalmente poco atentas, para emitir su informe” (FJ 8). Sin embargo, la conclusión del enjuiciamiento va en un sentido totalmente opuesto al que hasta entonces parecía apuntarse: “este cuestionable proceder del Congreso de los Diputados no provoca, en sí mismo considerado, la inconstitucionalidad de las disposiciones de ley”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identifica con claridad en qué se basa esa conclusión, pues ofrece sucesivamente dos líneas argumentales que no son del todo compatibles entre sí. La primera línea argumental es que, a diferencia del caso resuelto por la STC 13/2015, el Congreso no habría omitido, “sin más, la solicitud del informe autonómico”, y que, como se precisa después, la irregularidad producida solo acarrearía la invalidez de la norma aprobada “si la participación de la Comunidad Autónoma prevista en aquella disposición del Estatuto hubiera podido, pese a todo, ser ejercida o, cuando menos, invocada ante las Cámaras con alguna eficacia, de haberlo intentado así los correspondientes órganos de la Comunidad Autónoma”. Aquí cobra sentido la consideración anteriormente deslizada en la Sentencia de que “lo prioritario” —es decir, lo determinante— es la “facultad de informar”. La otra línea argumental es la que en el fundamento jurídico 8 convierte a la propia entidad recurrente en responsable, de alguna forma, de la inobservancia de la norma estatutaria denunciada, por no haber hecho todo lo posible para cumplir con su finalidad, hasta el punto de concluir que “no remitió informe alguno a las Cortes Generales, al Senado … cuando aun manifiestamente podía hacerlo, ni hizo valer ante el Parlamento nacional … la atribución estatutaria cuya vulneración hoy denuncia”. En mi opinión, estos últimos argumentos son irrelevantes para determinar si se ha respetado o no el artículo 72.3 EAAr, pues es el Estado, o quienes actúan en su nombre, quienes deben agotar todas las posibilidades de obtener el informe previo de la Comunidad Autónoma, y no al revés.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continuación expondré por qué no comparto la desestimación del presente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no muestra plena coherencia con la STC 13/2015, en la que se consideró que la consulta a la Comunidad Autónoma de Aragón era un requisito procedimental de validez de las disposiciones relacionadas con cualquier propuesta de obra hidráulica o de transferencia de aguas que afecte al territorio de dicha Comunidad Autónoma, de forma que la omisión de la solicitud del correspondiente informe debía conducir a la inconstitucionalidad de las disposiciones afectadas, como entonces se afirmó y se llevó al fallo. Recordemos, además, que aquella Sentencia señaló que el informe preceptivo y vinculante del artículo 72.3 EAAr sirve “para proporcionar a la Cámara una información adicional a tener en cuenta durante la tramitación legislativa”. La finalidad del informe exigido en la norma estatuaria consiste en que la posición de la Comunidad Autónoma sobre una determinada cuestión tenga la oportunidad de ser tenida en cuenta en el procedimiento estatal de toma de decisiones: en el presente caso, en el procedimiento legislativo que se desarrolla en las Cortes Generales. Solo así cobra sentido el inciso final del artículo 72.3 EAAr: “El Gobierno de España deberá propiciar de forma efectiva el acuerdo entre todas las Comunidades Autónomas que puedan resultar afectadas”. Para ello debe garantizarse que la Comunidad Autónoma tenga realmente la oportunidad de ser oída antes de que las Cámaras se pronuncien definitivamente sobre la iniciativa legislativa, y ello solo puede materializarse mediante la fijación de un plazo determinado para ello, con la consiguiente suspensión del procedimiento parlamentario en 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 la misma conclusión debería haberse llegado incluso careciendo del inequívoco precedente abordado por la STC 13/2015, pues no puede ser otra la consecuencia jurídica que debe llevar aparejada la finalización de un procedimiento en el que no se espera a que se evacue el informe que exige una norma jurídica. En efecto, en todas las regulaciones procedimentales se parte de la premisa de que es necesario un determinado plazo para la evacuación de los informes, que será mayor o menor dependiendo de la naturaleza del informe, el órgano que lo emite y la urgencia del procedimiento (compárese, por ejemplo, el artículo 80.2 de la Ley 39/2015, de 1 de octubre, del procedimiento administrativo común de las Administraciones públicas). Plazo que, por regla general, debe ser respetado por el órgano competente para resolver, en el sentido de que, solo una vez transcurrido, le es lícito proseguir con sus actuaciones o resolver lo que proceda.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es también el criterio que sentó la célebre Sentencia del Tribunal de Justicia de 29 de octubre de 1980 (Roquette Frères c. Consejo, as. 138/79) en una época en la que la participación del Parlamento Europeo en el procedimiento legislativo era meramente consultiva. El Tribunal de Justicia afirmó entonces que la consulta en debida forma del Parlamento Europeo, en los casos previstos por los tratados constitutivos, era una formalidad esencial por representar un “elemento esencial del equilibrio institucional deseado por el Tratado”, cuyo incumplimiento implicaba la nulidad del acto de que se trate, y que “el cumplimiento de dicha exigencia implica que el Parlamento exprese su opinión; no se puede considerar que queda satisfecha con una mera solicitud de dictamen por parte del Consejo” (apartados 33-34). Doctrina que fue reiterada en la Sentencia de 30 de marzo de 1995 (Parlamento Europeo c. Consejo de la Unión Europea, as. C-65/93, apartados 21 y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 lugar, la Sentencia de la que disiento ha inventado una nueva categoría de informe, el informe que únicamente requiere ser solicitado pero que no necesita ser esperado, esto es, el informe al que, de entrada y con plena libertad, se le puede negar cualquier posible influencia, pues quedaría totalmente en manos de quien lo pide la decisión de fijar o no un plazo razonable para su emisión y la decisión de esperar o no a que se pronuncie la entidad requerida.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Teniendo en cuenta el significado institucional de la previsión del informe (que, según la STC 13/2015, FJ 5, “tiene por objeto establecer un mecanismo de cooperación en un ámbito en el que resultan afectados intereses estatales y autonómicos”) y el rango de la norma que lo exige (norma institucional básica de una Comunidad Autónoma y, por tanto, perteneciente al bloque de la constitucionalidad), no puedo compartir la nula consideración que se refleja en la Sentencia hacia un mecanismo de cooperación del que tan necesitado está nuestro Estado autonómico para lograr la cooperación en el ejercicio de competencias, tanto del Estado como de las Comunidades Autónomas, que confluyen en el mismo espacio físico. El presente pronunciamiento desatiende tanto el principio de cooperación como el de lealtad institucional, principios que deben regir nuestro sistema autonómico para prevenir en lo posible los conflictos. Quienes consideran que las deficiencias de nuestro Estado autonómico no provienen siempre, o solo, del contenido o la estructura del bloque de la constitucionalidad, sino también, en ocasiones, de la forma en que se interpreta ese bloque, obtendrán de la lectura de esta Sentencia respaldo a sus argumentos.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