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12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marzo de 2017 tuvo entrada en el registro general del Tribunal Constitucional escrito de la Secretaría de la Sección Cuarta de la Sala de lo Contencioso Administrativo del Tribunal Supremo al que se acompañaba, junto a los respectivos testimonios del procedimiento ordinario núm. 4771-2012 de la Sección Segunda de la misma Sala del Tribunal Superior de Justicia de Galicia, y del recurso de casación núm. 386-2015, seguido ante aquella, el del Auto de 23 de febrero de 2017, dictado por el Alto Tribunal, en el que ha acordado plantear cuestión de inconstitucionalidad en relación con el artículo 24.3 del Real Decreto 395/2007, de 23 de marzo, regulador del sistema de formación profesional para el empleo, en la redacción introducida por la disposición final séptima, apartado 1, letra d), del Real Decreto-ley 3/2012, de 10 de febrero, de medidas urgentes para la reforma laboral, que ulteriormente quedó convertido en la Ley 3/2012, de 6 de julio, con semejante rúbrica, por la posible infracción de los derechos fundamentales reconocidos en los artículos 28.1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sucintamente expuestos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procedimiento ordinario núm. 4771-2012, seguido ante la Sección Segunda de la Sala de lo Contencioso-Administrativo del Tribunal Superior de Justicia de Galicia, a instancia de la Central Sindical Independiente y de Funcionarios (CSI-CSIF), quedó formalizado el recurso contencioso-administrativo contra la Orden de la Consellería de Trabajo e Benestar de la Xunta de Galicia, de 13 de septiembre de 2012, que aprobó la convocatoria de subvenciones para la financiación de planes de formación dirigidos prioritariamente a personas trabajadoras ocupadas, mediante suscripción de convenios de ámbito autonómico, así como contra todos los actos administrativos posteriores que tuvieran causa o derivaran de aquella. La orden de referencia, según se destacaba en su rúbrica, fue dictada en aplicación de la Orden TAS/718/2008, de 7 de marzo, que desarrolló el Real Decreto 395/2007, de 23 de marzo, por el que se regulaba el subsistema de formación profesional para el empleo, en materia de formación de oferta y se establecían las bases reguladoras para la concesión de subvenciones públicas destinadas a su financiación. La orden impugnada fue publicada en el “Diario Oficial de Galicia”, núm. 176, de 14 de septiembre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procedimiento, en el que fueron partes codemandadas la Consellería de Trabajo e Benestar de la Xunta de Galicia y el sindicato UGT (Unión General de Trabajadores) de Galicia, la Sala de lo Contencioso-Administrativo del Tribunal Superior de Justicia de Galicia dictó Sentencia el día 4 de diciembre de 2014, por la que desestimó íntegramente el recurso, sin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precitada Sentencia, la representación del sindicato CSI-CSIF interpuso recurso de casación ante la Sala de lo Contencioso-Administrativo del Tribunal Supremo, que quedó registrado con el núm. 386-2015 de los de su clase, cuyo conocimiento correspondió a la Sección Cuarta de la Sala de lo Contencioso-Administrativo de dicho Tribunal, en solicitud de que aquel fuera estimado, casada y anulada la Sentencia de instancia y, que en su lugar, el Alto Tribunal dictara nueva Sentencia con los siguientes pronunciamientos: a) que declarara que la orden de la Consellería de Trabajo e Benestar de 13 de septiembre de 2012 no era conforme a derecho, con anulación de la expresión “más representativas”, contenidas en el artículo 10.1 apartado a) de dicha orden; b) que, igualmente, declarara que no era conforme a derecho y se anulara la resolución de 30 de enero de 2013, dictada por la Directora General de Empleo, por delegación de la Consellería citada; c) Que fuera reconocido el derecho del sindicato recurrente a la concesión del plan de formación intersectorial al que se refería la resolución, con la consiguiente subvención que conllevara aquel; d) que fuera condenada la Administración demandada a la adopción de las resoluciones y demás actos que procedieran para hacer efectivas las declaraciones de la Sentencia. Finalmente, con carácter subsidiario, se proponía, también, por medio de otrosí, el eventual planteamiento de cuestión de inconstitucionalidad de la disposición final séptima de la Ley 3/2012, de 6 de julio, que había dado nueva redacción al artículo 24.3 del Real Decreto 395/2007, del que traía causa la Orden impugnada, por vulneración del derecho a la libertad sindical (art. 28 CE) y del principio de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trámite de oposición al recurso de casación, la representación de la Xunta de Galicia solicitó la desestimación del recurso de casación con imposición de las costas a la parte recurrente; por medio de diligencia de ordenación de 9 de julio de 2015, la Sala declaró caducado el indicado trámite respecto del sindicato UGT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Habiendo sido ya señalada fecha para votación y fallo del recurso, la Sección Cuarta de la Sala de lo Contencioso-Administrativo del Tribunal Supremo dictó providencia el día 28 de septiembre de 2016 por la que acordó dejar sin efecto el señalamiento y dar traslado a las partes personadas y al Ministerio Fiscal para que, en el plazo común de diez días y a los efectos del artículo 35.2 de la Ley Orgánica del Tribunal Constitucional (LOTC), formularan alegaciones sobre la pertinencia de plantear cuestión de inconstitucionalidad respecto de la referencia que, a las organizaciones sindicales “más representativas”, hace el artículo 24.3 del Real Decreto 395/2007, de 24 de marzo, tras su modificación primero, mediante la disposición final séptima del Real Decreto-ley 3/2012, de 10 de febrero, y luego, por medio de la Ley 3/2012, de 6 de junio, de medidas urgentes para la reforma del mercado laboral, en cuanto pudiera ser contrario al artículo 28.1 y 14 CE. La Sala, en el último párrafo de la providencia y, en referencia a los términos “más representativas” del precepto eventualmente objeto de la cuestión, destacaba de modo textual lo siguiente: “teniendo en cuenta la jurisprudencia de este Tribunal Supremo, Sala Tercera, sobre la constitucionalidad de dicho precepto reglamentario en relación con la libertad sindical y la igualdad, antes de la reforma legal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cumplimiento del trámite de audiencia acordado, la representación de la Xunta de Galicia, en su escrito de 17 de octubre de 2016, entendió que era improcedente el planteamiento de cuestión de inconstitucionalidad porque, a su parecer, la doctrina de este Tribunal no ha impedido que haya diferencias “por el hecho de que estemos ante sindicatos más representativos, si son proporcionadas y razonables”, circunstancias que a su parecer, concurrían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representación del sindicato CSI-CSIF, en su escrito presentado el día 17 de octubre de 2016, consideró que el recurso de casación podía ser estimado sin necesidad de planteamiento de la cuestión de inconstitucionalidad, pues, en aquel, hacía referencia a una relación de Sentencias del Tribunal Supremo, que se han dictado en supuestos de hecho similares y que, sin plantear cuestión de inconstitucionalidad, han anulado Órdenes de convocatorias de subvenciones para la elaboración de planes de formación posteriores a la redacción dada al artículo 24.3 del Real Decreto 395/2007 por la disposición final séptima del Real Decreto-ley 3/2012 y de la Ley 3/2012, por considerar —como se hizo en las SSTS de 2 de marzo y de 9 de diciembre de 2015 (recursos de casación núms. 4004-2009 y 2874-2014, respectivamente)— que esas disposiciones legales no modifican la naturaleza reglamentaria del Real Decreto 395/2007 y, por tanto, tampoco la naturaleza reglamentaria de su artículo 24. En tal sentido, además de subrayar la sustantividad propia de la orden impugnada, también indica que, en su Sentencia de 3 de febrero de 2016, el propio Tribunal Superior de Justicia de Galicia ha cambiado el criterio que mantuvo en la Sentencia objeto del presente recurso de casación, procediendo a anular otra orden allí controvertida sin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virtud del principio de igualdad en la aplicación judicial de la ley y de los principios de unidad de doctrina y de seguridad jurídica, la parte recurrente solicitó la estimación del recurso de casación, sin necesidad de plantear cuestión de inconstitucionalidad. No obstante lo expuesto, también señalaba, de modo subsidiario, que, “si la Sala considerase que no puede estimar el recurso de casación sin que previamente por el Tribunal Constitucional, se pronuncie sobre la constitucionalidad de la disposición final séptima del Real Decreto-ley 3/2012 y de la Ley 3/2012, [considera] que, efectivamente, se tendría que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mediante escrito de 14 de octubre de 2016, señaló que no se oponía al planteamiento de la cuestión de inconstitucionalidad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25 de octubre de 2016, se tuvo por caducado en dicho trámite de alegaciones a la representación procesal de la UGT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Finalmente, la Sección Cuarta de la Sala de lo Contencioso-Administrativo del Tribunal Supremo dictó Auto de fecha 23 de febrero de 2017 por el que acordó “plantear cuestión de inconstitucionalidad respecto de la referencia que, a las organizaciones sindicales ‘más representativas’ hace el artículo 24.3 del Real Decreto 395/2007, de 24 de marzo”, tras su modificación primero, mediante la disposición final séptima del Real Decreto-ley 3/2012, de 10 de febrero y, luego, por medio de la misma disposición final séptima de la Ley 3/2012, de 6 de junio, de medidas urgentes para la reforma del mercado laboral, “por la vulneración de la igualdad (artículo 14 CE) y de la libertad sindical (artículo 28.1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23 de febrero de 2017 de planteamiento de la cuestión de inconstitucionalidad, después de exponer los antecedentes del caso, comienza su fundamentación jurídica delimitando, en el razonamiento jurídico primero, el planteamiento del recurso de casación y la Orden de la Xunta de Galicia objeto de la impugnación, para continuar, en el razonamiento segundo, justificando que la norma aplicable al caso es el artículo 24.3 del Real Decreto 395/2007, toda vez que, como indicó anteriormente, la Orden impugnada era aplicación de otra Orden, en este caso estatal, la Orden TAS/718/2008 que, a su vez, desarrollaba el Real Decreto de referencia, cuyo artículo 24.3 era el que regulaba la suscripción de convenios para cursos de formación entre las organizaciones empresariales y las sindicales “más representativas”, siendo éstos los términos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en el razonamiento jurídico tercero, se destaca que concurren los presupuestos de admisibilidad de la cuestión, toda vez que, en primer lugar, considera que se trata de una norma con rango de ley, pues el artículo 24.3 del Real Decreto 395/2007, de 23 de marzo, por el que se regula el subsistema de formación profesional para el empleo “que hemos venido aplicando o mejor dicho inaplicando, respecto de la exigencia de más representativa de las organizaciones sindicales a los efectos de subvenciones, planes de formación y análogos en Sentencias anteriores … ha sido modificado mediante la disposición final séptima del Real Decreto-ley 3/2012, de 10 de febrero, posteriormente Ley 3/2012, de 6 de julio de medidas urgentes para la reforma del mercado laboral, y pasa a tener la redacción que se establece en dicha disposición final séptima que es prácticamente igual a la que tenía en la redacción anterior a dicha reforma de 2012, con la salvedad de la referencia final, en el último párrafo, al Registro de Centros y Entidades de Formación”.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el Auto añade que lo relevante en este caso ha sido el instrumento normativo utilizado para modificar o mantener el contenido del citado artículo 24.3 del Real Decreto 395/2007, pues ha sido un real decreto-ley el que ha elevado de rango en la pirámide normativa a dicho artículo 24.3, sin alterar su contenido. Además, destaca la resolución de la Sala que “ello significa que el artículo 24.3 del dicho Real Decreto tiene ahora rango formal de ley, pues dicha norma no puede ser ya modificada ni suprimida por una reforma reglamentaria posterior”. Considera, pues, que “se ha producido una congelación de rango” y fuerza de ley que veda al Gobierno cualquier posterior alteración de la misma porque su contenido es ahora expresión de la voluntad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ello, que ahora para el control de su constitucionalidad, entiende el órgano judicial que debe acudirse al mecanismo de la cuestión de inconstitucionalidad, sin que pueda realizarse por la vía del control de una norma reglamentaria (ex arts. 106.1 CE y 8 de la Ley Orgánica del Poder Judicial), siendo, además relevante tal decisión de constitucionalidad para la resolución del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interpretación del término “más representativas” realizada por la propia Sala cuestionante, el razonamiento jurídico cuarto del Auto destaca que, antes de la reforma operada por el Real Decreto-ley 3/2012, de 10 de febrero, en la aplicación del artículo 24.3 del Real Decreto 395/20007, el alto tribunal venía declarando en pronunciamientos reiterados que “lesionaba la libertad sindical y la igualdad cuando se fija el criterio de organización sindical ‘más representativa’ respecto de funciones que no afectan a la representación y participación institucional, reservadas efectivamente como criterio valido de distinción a dichas organizaciones más representativas”. Además, prosigue afirmando que este “criterio no puede fijarse para la exclusión de las demás organizaciones sindicales que no tiene[n] tal naturaleza, respecto de los convenios aprobados sobre programas de formación y las subvenciones o dotaciones correspondientes, pues ello suponía una lesión de la libertad sindical (artículo 28.1 CE) y de la igualdad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destaca que sucesivos pronunciamientos que cita, realizados a partir del año 2002, han venido anulando “los actos administrativos de aplicación de dicha norma reglamentaria, por su ilegalidad, cuando establecía este criterio de distinción entre organizaciones sindicales”, concluyendo, que “no es lícito excluir del acceso a las subvenciones a los restantes sindicatos que no ostentan esa condición de mayor representatividad (STS de 7 de noviembre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Viene a señalar que, en sus pronunciamientos sobre la condición de sindicato más representativo, ha de distinguirse entre “la representación institucional de los intereses de los trabajadores”, que “ha de reputarse constitucional el otorgamiento de capacidad a los sindicatos ‘más representativos’”, y los supuestos de “solicitud de subvenciones para la organización de actividades enmarcadas dentro de los fines propios de los sindicatos o para ejecución de planes de formación”, en los que ha entendido que la “limitación a los sindicatos más representativos vulnera el derecho a la libertad sindical, porque la promoción de los trabajadores se atribuye por la Constitución, ex artículo 7 a todos los sindicatos sin distinción, y en los fines de promoción han de incluirse las actividades socioculturales y de formación”. Concluye, finalmente, el razonamiento jurídico de referencia destacando que, en dichos pronunciamientos, ha tenido en cuenta la doctrina de este Tribunal, con cita expresa de la STC 147/2001, de 27 de junio, de la que recoge un pasaje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Auto dedica el razonamiento jurídico quinto a la determinación de la duda de constitucionalidad que tiene la Sala con la consideración de que “la aplicación al caso” de la doctrina constitucional y de la jurisprudencia citada llevaría a la estimación del recurso de casación “declarando la nulidad de la Orden impugnada al aplicar una norma inconstitucional, el artículo 24.3 de tanta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al respecto, que se trata ahora de una norma que, en virtud de la modificación introducida por la disposición final séptima del Real Decreto-ley 3/2012, ha adquirido el rango de ley, resultando aplicable al caso y de cuya validez depende el fallo y “que podría resultar contraria a los artículos 28.1 y 14 CE, pues así lo hemos venido declarando cuando su contenido estaba incluido en una norma reglamentaria que, en consecuencia, no aplicábamos por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todo ello por lo que la Sala acuerda plantear esta cuestión de inconstitucionalidad en relación con el artículo 24.3 del Real Decreto 395/2007, a la vista del rango legal que le ha conferido la disposición final séptima de la Ley 3/2012, por vulneración de los artículos 14 (derecho de igualdad) y 28.1 CE (derecho de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2017, la Sección Cuarta del Tribunal Constitucional acordó oír al Fiscal General del Estado para que, en el plazo de diez días, y a los efectos que determina el artículo 37.1 LOTC, alegase lo que considerase conveniente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por medio de escrito registrado el día 15 de junio de 2017, en el que insta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una detallada exposición de los antecedentes y de recoger los razonamientos del Auto de planteamiento de la cuestión, comienza el escrito destacando que el específico pasaje del artículo 24.3 del Real Decreto 395/2007 que es sometido al juicio de constitucionalidad es el que hace referencia a las organizaciones sindicales “más representativas”, que es lo que se objeta “en el proceso subyacente” y sobre el que se ha dado audiencia a las partes y a lo que ciñe su discrepancia la Sala cuestionante.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y, a modo de introducción de su razonamiento, alude a que “es doctrina constitucional inconcusa” que las normas que pueden ser objeto de esta modalidad de proceso constitucional son exclusivamente las que tienen rango de ley para, seguidamente, pasar al concreto análisis del precepto enjuiciado, al que califica de norma reglamentaria, pese a lo que establece el segundo apartado de la disposición final séptima de la Ley 3/2012, que le atribuye rango de ley, señalando al respecto que “en modo alguno el legislador ha elevado a rango legal la normativa cuestionada que sigue siendo un Real decreto, por lo que la cuestión es inadmisible por la ausencia de condición procesal de que la norma cuestionada tenga fuerza o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destaca que la “denuncia de inconstitucionalidad debe reconducirse al examen de la vulneración de la libertad sindical (art. 28.1 CE)”, entendiendo que la invocada vulneración del derecho a la igualdad del artículo 14 queda absorbida por aquella, lo que exige que ambas denuncias deban ser examinadas de forma conjunta. A tal fin, después de la cita de la doctrina recogida en dos resoluciones de este Tribunal (SSTC 64/2016, FJ 4, y 147/2001, FJ 3, por este orden), no comparte el Ministerio público la posición del órgano judicial cuestionante, en orden a que, la materia de formación profesional, “puede inscribirse en la acción institucional del sindicato y en concreto en la que se lleva a cabo en la denominada concertación social, materia en la que el propio órgano promotor acepta que el criterio de la representatividad puede legítimamente ser tenido en cuenta”. Según expone más adelante, “la selección de las organizaciones sindicales más representativas se justifica en datos objetivos, como la mayor audiencia, la práctica contrastada, los medios adecuados y los fines para los que se convocan las ayudas”, agregando a lo expuesto que “la atribución a los sindicatos más representativos responde por ello a un interés que trasciende el de la organización sindical beneficiaria, cual es, el interés público respecto del cumplimiento de los fines formativos y se acomoda a la doctrina del Tribunal Constitucional sobre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y en base a las consideraciones expuestas, el Fiscal General del Estado solicita el dictado de un auto de inadmisión de la cuestión de inconstitucionalidad así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Supremo ha promovido cuestión de inconstitucionalidad en relación con el artículo 24.3 del Real Decreto 395/2007, de 23 de marzo, regulador del subsistema de formación profesional para el empleo, en su redacción introducida por la disposición final séptima del Real Decreto-ley 3/2012, de 10 de febrero, que pasó a convertirse en la Ley 3/2012, de 6 de julio, de medidas urgentes para la reforma del mercado laboral. El texto de la citada disposición final séptima, en lo que ahora es de interés, ha venido a establecer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Real Decreto 395/2007, de 23 de marzo, por el que se regula el subsistema de formación profesional para el empleo, queda redactado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apartado 3 del artículo 24 queda redactado del siguiente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ámbito autonómico, y sin perjuicio de las competencias de las Comunidades Autónomas, la ejecución de los planes de formación se llevará a cabo en el marco de los convenios suscritos entre el órgano o entidad competente de la respectiva Comunidad Autónoma y las siguientes organizaciones: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Organizaciones Empresariales y Sindicales más representativas en el ámbito estatal y las más representativas en el ámbito autonómico, cuando se trate de planes de formación intersectoriales.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planes también se ejecutarán a través de convenios suscritos con las organizaciones representativas de la economía social y de las representativas de autónomos, en ambos casos con suficiente implantación en el ámbito autonómico y para la formación dirigida específicamente a los colectivos de trabajadores de la economía social y de autónomos,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Organizaciones Empresariales y Sindicales más representativas y las representativas en el correspondiente sector, cuando se trate de planes de formación sectoriales, así como los entes paritarios creados o amparados en el marco de la negociación colectiva sectorial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centros y entidades de formación debidamente acreditados e inscritos en el Registro de Centros y Entidades de Formación de la correspondiente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podrá modificar, mediante real decreto, lo establecido en el apartado 1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duda de la constitucionalidad del precepto recurrido, de cuya validez depende el fallo, pues, a su juicio, resulta relevante y decisiva la aplicación del artículo 24.3 del Real Decreto 395/2007, de 23 de marzo, que regula como hemos indicado, el subsistema de formación profesional para el empleo, al haber distinguido entre organizaciones sindicales más representativas y las que no lo son, a los efectos de la ejecución de los planes de formación, que se llevará a cabo en el marco de los convenios suscritos entre el órgano o entidad competente de la respectiva Comunidad Autónoma y las organizaciones empresariales y sindicales más representativas, tanto en el ámbito estatal como en el ámbito autonómico, cuando se trate de planes de formación intersectoriales.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la Sala que el citado artículo 24.3 del Real Decreto 395/2007, al venir incluido en una norma con rango de ley, ha alcanzado el mencionado rango, toda vez que el citado precepto ha sido modificado mediante la disposición final séptima del Real Decreto-ley 3/2012, posteriormente Ley 3/2012, con la consecuencia de mantener una redacción prácticamente igual a la que tenía antes de la reforma, con la única salvedad de la referencia final al registro de centros y entidades de formación, que no afecta a la resolución del presente proceso. De este modo, el órgano judicial subraya la relevancia del instrumento normativo utilizado para modificar el artículo 24.3 del Real Decreto 395/2007, que ha sido elevado de rango en la pirámide normativa, lo que, a su juicio, significa que el referido precepto tiene ahora rango formal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planteada, según precisa el Auto, viene determinada por la aplicación al caso de la doctrina jurisprudencial que cita en aquella resolución, lo que conduciría al órgano promotor a la estimación del recurso de casación y, por ende, a la revocación de la sentencia de instancia y subsiguiente estimación del recurso contencioso-administrativo, declarando la nulidad de la orden de la Xunta de Galicia impugnada, en aplicación de una norma que reputa de dudosa constitucionalidad —el reiterado artículo 24.3 del Real Decreto 395/2007—.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indica la Sala en su Auto que no puede alcanzar dicha conclusión porque la norma que se venía aplicando —el artículo 24.3 del Real Decreto 395/2007— ha pasado a ser redactada, aunque con el mismo contenido, por una norma con rango de ley, la disposición final séptima del Real Decreto-ley 3/2012, luego convertida en Ley 3/2012. Y, si bien hasta entonces, la jurisdicción ordinaria había podido realizar el control sobre la adecuación constitucional del precepto por tratarse de una norma reglamentaria (art. 6 de la Ley Orgánica del Poder Judicial), el Auto de planteamiento del Tribunal Supremo considera que, a partir de dicha reforma de 2012 y aun tratándose del mismo contenido cuestionado, la norma tiene ahora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Sala acuerda plantear cuestión de inconstitucionalidad respecto al artículo 24.3 del Real Decreto 395/2007, por la vulneración de la igualdad (art. 14 CE) y de la libertad sindical (art. 28.1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Fiscal General del Estado ha instado la inadmisión de la presente cuestión de inconstitucionalidad por falta de rango legal y por reputar que es manifiestamente infundada, en los términos reseñados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37.1 de la Ley Orgánica del Tribunal Constitucional (LOTC) establece que este Tribunal puede rechazar las cuestiones de inconstitucionalidad en trámite de admisión,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una vez determinado el contenido del Auto de planteamiento de la presente cuestión de inconstitucionalidad y cumplimentado el trámite de audiencia por el Fiscal General del Estado, se impone, en primer lugar, la delimitación del objeto de este proceso constitucional que, con relación al texto del artículo 24.3 del Real Decreto 395/2007, en la redacción introducida por la disposición adicional séptima del Real Decreto-ley 3/2012, posteriormente recogida en la Ley 3/2012, ha de ceñirse en exclusiva a la referencia que se hace a las organizaciones sindicales “más representativas”, respecto de los convenios aprobados sobre programas de formación y las subvenciones o dotaciones correspondientes, que es lo único que se cuestiona de dicha norma, como así se hizo constar en la providencia de 28 de septiembre de 2016, que abrió el trámite de audiencia a las partes, y que es, a la postre, a lo que ciñe su discrepancia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segundo término, como consideración previa, es necesario dar respuesta, también, al obstáculo formal que opone el Ministerio Fiscal a la admisión a trámite de esta cuestión de inconstitucionalidad, toda vez que, según destaca éste en sus alegaciones, la norma cuestionada no habría alcanzado el rango de ley, pese a lo que así ha establecido el apartado segundo de la disposición final séptima del Real Decreto-ley 3/2012 y de la subsiguiente Ley 3/2012, por lo que, a su parecer, la normativa cuestionada habría seguido manteniendo el rango reglamentario propio de un real decreto, lo que abocaría necesariamente a la inadmisibilidad de la cuestión, por la ausencia del necesario rango de ley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particular extremo, este Tribunal ha tenido ocasión de declarar que “no cabe deducir de la Constitución la existencia de una reserva reglamentaria, de manera que el legislador no tiene vedada la regulación de materias que no le están materialmente reservadas, ‘de suerte que, dentro del marco de la Constitución y respetando sus específicas limitaciones, la ley puede tener en nuestro Ordenamiento cualquier contenido y en modo alguno le está vedada la regulación de materias antes atribuidas al poder reglamentario’ (SSTC 73/2000, de 14 de marzo, FJ 15, y 203/2013, de 5 de diciembre, FJ 3). Dicho esto, hay que destacar, además, que es el propio legislador el que mantiene el rango reglamentario del contenido que se procede a innovar a través de la ley. De ahí que no nos encontremos ante un supuesto de repetición literal de los preceptos de la norma superior por la norma inferior, como se defiende en el recurso. Por ello, al reconocer la propia ley el rango reglamentario de los preceptos aprobados, debe ser igualmente rechazada la pretendida inconstitucionalidad que se anuda a la inseguridad que producirían aquellos supuestos que procediéndose a la modificación de la norma de rango superior no fuera modificada la inferior” (STC 120/2014, de 17 de julio,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a la luz de la doctrina expuesta, no podemos compartir la tesis del Ministerio público y, por el contrario, hemos de considerar, de conformidad con lo que señala el Auto de planteamiento, que el precepto sometido a juicio de constitucionalidad, tiene rango formal de ley. Otra cosa es que, por la propia voluntad del legislador, no se opere la congelación del rango de ley en el contenido dispositivo del Real Decreto 395/2007, de tal manera que el Gobierno de la Nación, en el ejercicio de su potestad reglamentaria, pueda introducir modificaciones a aquel o incluso llegar a derogarlo en todo o parte, lo que, por otro lado, así ha sucedido en el caso de autos, pues, por medio del Real Decreto 649/2017, de 3 de julio, que ha desarrollado la Ley 30/2015, de 9 de septiembre, reguladora del sistema de formación profesional para el empleo en el ámbito laboral (“BOE” núm. 159, de 5 de julio de 2017), se ha acordado la parcial derogación del precitado Real Decreto 395/2007.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hilo de esta ulterior derogación, es necesario, como última consideración previa, poner, igualmente, de manifiesto que la presente cuestión de inconstitucionalidad no ha perdido sobrevenidamente su objeto, pese a la derogación de parte del conjunto normativo en el que venía incluido el precepto impugnado, toda vez que, dada la naturaleza de este proceso, que es de control concreto de la constitucionalidad de una norma con rango de ley, que puede resultar aplicable al supuesto de hecho del proceso judicial subyacente y de cuya validez debe depender el fallo, habrá de ser sometida a su enjuiciamiento constitucional por parte de este Tribunal, en el eventual supuesto de que hayan sido debidamente cumplimentados los presupuestos procesales, que son previos al análisis de fondo. Así lo ha destacado, por otra parte, la doctrina de este Tribunal al haber declarado reiteradamente que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(STC 28/2017, de 16 de febrero, FJ 3, que recoge la cita expresa de la STC 37/2004, de 11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autos, el órgano judicial promotor de esta cuestión no ha apreciado la pérdida de objeto del recurso de casación, habida cuenta de que la Orden de 13 de septiembre de 2012 impugnada, así como los actos y resoluciones que traen causa de ésta (de modo particular, la resolución de 30 de enero de 2013, que denegó la solicitud formulada por el sindicato recurrente) se refieren a planes de formación a ejecutar en el período de tiempo comprendido entre los meses de septiembre de 2012 y agosto de 2013, por lo que existen intereses particulares directamente concernidos por la resolución del litigio que motivan el rechazo de la pérdida sobrevenida de objeto (STC 147/2012, de 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efectuadas las anteriores consideraciones, procede, a continuación, el examen de los necesarios presupuestos de aplicabilidad y relevancia que, conforme establece el artículo 35.1 LOTC, debe cumplir la norma cuestionada, así como de la exigencia de justificación de tal concurrencia que corresponde al órgano judicial que promueva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y de modo reiterado, la doctrina de este Tribunal ha establecido un criterio flexible en lo que se refiere al control sobre los juicios de aplicabilidad y relevancia, habiendo declarado que “la aplicabilidad al caso de la norma cuestionada es, en principio, materia de legalidad ordinaria, atribuida a los órganos jurisdiccionales” y, en este sentido, hemos afirmado que “el control por parte de este Tribunal de la selección de la norma aplicable sólo podrá producirse, en términos generales, si se ha tratado de una decisión arbitraria, manifiestamente irrazonable o si ha sido fruto de un error patente” (por todas, STC 50/2015, de 5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también ha puesto de relieve este Tribunal que, en situaciones en las que la aplicabilidad de la norma cuestionada en el proceso a quo pueda tener un carácter dudoso y discutible porque así se pueda exteriorizar del propio Auto de planteamiento o porque, como así ha sucedido en el caso de autos, una de las partes, el sindicato recurrente, haya entendido que el precepto cuestionado no es aplicable al caso, en la medida en que la Orden de 13 de septiembre de 2012 de la Xunta de Galicia “posee su propia sustantividad” y el recurso de casación pueda ser resuelto sin que tenga incidencia en el proceso la impugnación del Real Decreto 395/2007, este Tribunal ha exigido “un pronunciamiento específico del órgano judicial sobre la aplicación de la norma al caso, a efectos de garantizar que la resolución del litigio depende realmente de la solución que este Tribunal ofrezca sobre la constitucionalidad de la norma (STC 18/2014, de 30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justificar la aplicabilidad al caso del artículo 24.3 del Real Decreto 395/2007 dedica el Auto de planteamiento su razonamiento jurídico segundo, tal y como se ha detallado en los antecedentes de esta resolución, argumentando que la mencionada norma regula el subsistema de formación profesional para el empleo, que se lleva a cabo mediante convenios suscritos por las entidades empresariales y sindicales “más representativas”, dentro del correspondiente ámbito autonómico. Añade que aquella norma ha sido desarrollada por la Orden TAS/718/2008 para concluir que la orden autonómica de 13 de septiembre de 2012, directamente impugnada por el recurso, es aplicación de la misma, por lo que, con fundamento, en la expresada cadena normativa, llega a la conclusión de que la precitada orden de la Xunta de Galicia trae causa de lo dispuesto en el Real Decreto 395/2007 y, más concretamente, de lo establecido en el artículo 24.3 del mismo. De ahí que lo entienda aplicable al caso y de que, de su validez constitucional,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aun cuando, como se ha anticipado, el control del juicio de aplicabilidad de la norma cuestionada que hace este Tribunal se apoya, con carácter general, sobre un criterio flexible, que parte de la consideración de que se trata de una cuestión de legalidad ordinaria, no puede por menos que exigir en este caso del órgano judicial un mayor esfuerzo argumental, de conformidad también con la doctrina expuesta, pues una de las partes ha formulado dudas acerca de la aplicabilidad del precepto cuestionado, destacando, además, en el trámite de audiencia del artículo 35 LOTC, que hasta en dos pronunciamientos anteriores (SSTS de 2 de marzo y de 9 de diciembre de 2015, recursos de casación núm. 4004-2009 y 2874-2014, si bien dictadas por la Sección Séptima) esa propia Sala de lo Contencioso-Administrativo hubo descartado la aplicabilidad del mencionado artículo 24.3 del Real Decreto 395/2007, al entender que, en ambos casos, la norma reglamentaria directamente impugnada tenía sustantividad propia, por lo que el Auto de planteamiento debería haberse extendido en una más profunda fundamentación que le permitiera superar las argumentaciones de contrario recogidas en tales pronunciamientos anteriores y además, de ese modo, dar respuesta razonada a las dudas de la propia parte recurrente, lo que no ha efectuado, pues se ha limitado a poner de manifiesto la secuencia normativa de la que trae causa la Orden autonómica impugnada en el recurso, pero sin ir más allá de aquella mera exposición secuencial. Tal circunstancia obliga a este Tribunal, en su estricta labor de control del juicio de aplicabilidad, a realizar un análisis de las normas citadas en 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 advierte que el artículo 24 del Real Decreto 395/2007, que lleva por rúbrica la de “planes de formación dirigidos prioritariamente a los trabajadores ocupados”, regula en su apartado tercero, dedicado al “ámbito autonómico”, el régimen de suscripción de los convenios entre los órganos competentes de las Comunidades Autónomas y las organizaciones empresariales y sindicales “más representativas” para la ejecución de los planes de formación en los ámbitos estatal y autonómico, cuando se trate de planes de formación sectoriales. Es decir, el precepto de referencia lo que contempla es la regulación del marco convencional de previsión de los planes de formación, pero no se extiende al sistema de ejecución de aquellos planes, sino que se limita a regular un estadio previo a su puesta en práctica, de tal manera que, una vez firmados los convenios y, de conformidad con lo pactado en los mismos, será cuando deba llevarse a efecto la ejecución de la planificación convencional. En palabras de la STC 88/2014, de 9 de junio, FJ 9, que, precisamente, resolvió el conflicto de competencias planteado respecto del Real Decreto 395/2007, vino a destacar, en relación con el artículo 24, que “lo señalado en el precepto que se examina forma parte de ese ámbito propio de la normación estatal, en cuanto tiene por objeto la integración de los planes de formación en el marco de la negociación colectiva, y ello constituye el principio sustantivo en el diseño del nuevo modelo de formación profesional para el empleo, que contempla el Real Decreto”. Estos términos, pese a estar expresados para fundamentar la competencia del Estado en aquel proceso constitucional, permiten ahora también destacar que el precepto cuestionado tiene por objeto una regulación estrictamente normativa y no de ejecución, en referencia a que lo que contempla es el inicial marco normativo convencional, que habilita ulteriormente para la ejecución de los específicos programas de formación profesional para los trabajadores, que serán objeto de ulterior regulación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Orden TAS/718/2008, de 7 de marzo, ha venido a desarrollar la formación de la oferta prevista en el Real Decreto 395/2007 y, en lo que ahora es de interés, “el establecimiento de las bases que regulan la concesión de subvenciones públicas destinadas a su financiación” (art.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aplicación de aquel régimen de bases de financiación pública y ya en fase de ejecución de los programas de formación, la Orden autonómica de 13 de septiembre de 2012, lo que ha venido a aprobar ha sido “la convocatoria de subvenciones para la financiación” de aquellos planes de formación en un período temporal determinado (de septiembre de 2012 a agosto de 2013). Es decir, el objeto de esta norma reglamentaria atiende al establecimiento del régimen específico de financiación, por medio de subvenciones públicas, que permitan la concreta ejecución de los programas de formación previamente aprobados por convenio, a fin de costear dicha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lo que el sindicato CSIF impugna de modo específico en su recurso es su exclusión como beneficiario del régimen de financiación establecido por esta norma para poder ejecutar los planes de formación inicialmente diseñados por convenio, de ahí que, como destaca en su recurso, la impugnación la dirija, primordialmente, contra el artículo 10.1 a) de la indicada Orden gallega pues, en aplicación de dicho precepto, le ha sido denegada su concesión, en virtud de resolución de 30 de enero de 2013 de la Directora Xeral de Emprego, dictada por delegación de la Conselleira correspondiente, y, por ende, la condición de beneficiaria de las subvenciones solicitadas, al no ostentar la condición de sindicato “más representativo” del sector a nivel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Llegados, pues, a este punto y a la vista de la descripción normativa realizada, podemos concluir que el artículo 24.3 del Real Decreto 395/2007 cuestionado no resulta aplicable al caso de autos, toda vez que el ámbito procedimental en que se ha situado el proceso judicial subyacente no es el del trámite de la suscripción de los convenios de formación de trabajadores, que es el regulado por la norma estatal cuestionada, sino el de su ejecución, que es posterior a aquel y en un aspecto muy específico, como es el de la determinación de las organizaciones sindicales que puedan ser beneficiarias de las subvenciones públicas, establecidas por la administración para la ejecución de aquellos planes de formación, que no guarda conexión con la norma estatal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Faltaría, pues, el presupuesto procesal de la aplicabilidad de la norma al caso de autos, lo que conduce indefectiblemente a la inadmisión a trámite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Hasta aquí debe llegar el examen de constitucionalidad del precepto cuestionado, toda vez que, de extenderlo hasta al análisis de fondo, se corre el riesgo de que la cuestión de inconstitucionalidad se convierta en un proceso de enjuiciamiento de inconstitucionalidad in abstracto, desligado del proceso a quo, “lo que, cabalmente no puede constituir nunca el objeto de un procedimiento constitucional de este tipo (por todos, ATC 57/2014, de 25 de febrero,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1629-2017.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