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25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7611-2010, interpuesto por el Letrado don Arturo García-Tizón López, comisionado por más de cincuenta diputados del Grupo Parlamentario Popular en el Congreso de los Diputados contra los artículos 128-1, apartados primero y segundo; 211-5; 331-3, apartados a) y h); 331-4, apartados e) y f); 331-6, apartados h), k) y l); 332-2, apartado primero; 332-3, apartado primero b) y 333-1, apartados primero a) y b) de la Ley 22/2010, de 20 de julio, del Código de consumo de Cataluña. Han comparecido y formulado alegaciones el Parlamento de Cataluña y el Gobierno de la Generalitat de Cataluña, por medio de sus respectivas representaciones procesales.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octubre de 2010, tuvo entrada en el registro general del Tribunal Constitucional un escrito del Letrado don Arturo García-Tizón López que, comisionado por más de cincuenta diputados del Grupo Parlamentario Popular en el Congreso, interpone recurso de inconstitucionalidad contra los artículos 128-1, apartados primero y segundo; 211-5; 331-3, apartados a) y h); 331-4, apartados e) y f); 331-6, apartados h), k) y l); 332-2, apartado primero; 332-3, apartado primero b) y 333-1, apartados primero a) y b) de la Ley 22/2010, de 20 de julio, del Código de consumo de Cataluña.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comienzan su escrito de interposición poniendo de relieve que la norma impugnada se ha dictado tras la publicación de la STC 31/2010, de 28 de junio, relativa al Estatuto de Autonomía de Cataluña (EAC), sin que el legislador autonómico tuviera en cuenta los pronunciamientos contenidos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interposición del recurso pretende la declaración de inconstitucionalidad de una serie de preceptos de la ley impugnada, pero el eje de la vulneración es el artículo 128-1 que reconoce un derecho a los consumidores, y por ende, impone una correlativa obligación a las empresas, de ser atendidos de forma oral y escrita en catalán si así se lo exigen, y el de recibir determinada información en lengua catalana. Los demás preceptos se relacionan de manera directa o indirecta con el artículo 128-1.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considera que vulneran los artículos 3, 9, 10, 14, 31.1, 38, 40.1, 139 y 149.1.1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el escrito de interposición se vulneran especialmente la libertad de empresa y el derecho que tienen todos los españoles del conocimiento y uso del castellano, pues, el derecho de usar otra lengua en la Comunidad Autónoma, es una consecuencia de la oficialidad, pero no genera el deber de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el escrito de interposición a extractar la doctrina del Tribunal Constitucional en relación con la libertad de empresa, para concluir que el Código de consumo de Cataluña vulnera el artículo 38 CE, por cuanto los pretendidos “derechos lingüísticos de los consumidores” contenidos en la norma limitan, en primer lugar, la libertad de las empresas y los empresarios en cuanto a su legítimo derecho de concurrir en libertad en el mercado, ofreciendo sus productos o servicios en cualquiera de las lenguas cooficiales en Cataluña; y en segundo lugar, porque se imponen obligaciones inconstitucionales, consistentes en entregar documentación o comunicaciones a los consumidores en catalán si estos lo exigieran.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Prosiguen los recurrentes refiriéndose al tratamiento de la lengua en el artículo 3 de la Constitución y a la doctrina del Tribunal Constitucional sobre la materia y se concluye recordando que en la STC 31/2010 se advierte que el derecho de los ciudadanos a ser atendidos en cualquiera de las dos lenguas sólo es exigible en las relaciones con los poderes públicos de manera que no se puede imponer directamente una obligación en las relaciones del sector privado. Por todo ello la norma impugnada vulnera los artículos 3, 14, 38 y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procede el escrito de interposición a efectuar un desglose de los artículos cuya inconstitucionalidad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artículos 128-1 y 111-2 del Código de consumo de Cataluña argumentan los recurrentes que el primero vulnera la doctrina sentada en la STC 31/2010, pues la obligación de utilizar una u otra lengua sólo es exigible en las relaciones con los poderes públicos, de manera que no se puede imponer directamente una obligación a las relaciones del sector privado. Por las mismas razones es igualmente inconstitucional imponer a los empresarios la obligación de proporcionar determinada documentación e información de sus productos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argumenta que el artículo 128-1 produce una violación de la libertad de empresa y se rompe la unidad del mercado nacional. En relación con ello, afirma el escrito de los recurrentes que la libertad de empresa debe concebirse como “una particular aplicación del principio de igualdad”; es decir, la imposición al Estado de la obligación de asegurar que todas las empresas de un mismo sector disfruten de un grado de libertad semejante en todo el territorio nacional. Según el escrito de interposición, los poderes públicos han de justificar cualquier injerencia en la esfera de los particulares en el principio de proporcionalidad. Y se alega la importancia que tiene la libre concurrencia económica para el funcionamiento del mercado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128, apartados primero y segundo, de la ley impugnada vulnerarían la libertad de empresa, íntimamente relacionada con la vulneración de la libre competencia propia de una economía de mercado. Tal lesión trae causa en que se impone la voluntad de un poder público sobre una parte del territorio nacional, en relación con la capacidad de decisión del empresario, que conlleva, de forma inevitable para este, un perjuicio al no disponer de las mismas armas entre competidores en el seno de un mismo mercado también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interposición y enlazando con la libertad de empresa, entiende que concurre otro motivo de inconstitucionalidad como es la garantía de la unidad del orden económico nacional garantizado, según los recurrentes, por el artículo 149.1.1 CE tal como se deduce de la doctrina recogida en la STC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reproduce a continuación el artículo 211-5 del Código de consumo de Cataluña. Las razones de inconstitucionalidad de este precepto son indirectas o derivadas al exigir el cumplimiento del artículo 128-1 que ha sido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igual conclusión llega el escrito de interposición en relación con la inconstitucionalidad de los artículos 331-3, apartados a) y h); 331-4, apartados e) y f); 331-6, apartados h), k) y l); 332-2, apartado primero; 332-3, apartado primero b) y 333-1, apartados primero a) y b) del Código de consumo de Cataluña, de 20 de julio,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Finalizan su escrito los recurrentes solicitando que se declare la nulidad de los artículos 128-1, apartados primero y segundo; 211-5; 331-3, apartados a) y h); 331-4, apartados e) y f); 331-6, apartados h), k) y l); 332-2, apartado primero; 332-3, apartado primero b) y 333-1, apartados primero a) y b)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3 de noviembre de 2010, el Pleno del Tribunal Constitucional, a propuesta de la Sección Tercera, acordó admitir a trámite el recurso de inconstitucionalidad promovido por más de cincuenta diputados del Grupo Parlamentario Popular en el Congreso de los Diputados contra los artículos 128-1, apartados primero y segundo; 211-5; 331-3, apartados a) y h); 331-4, apartados e) y f); 331-6, apartados h), k) y l); 332-2, apartado primero; 332-3, apartado primero b) y 333-1, apartados primero a) y b) del Código de consumo de Cataluña. Asimismo, acordó dar traslado de la demanda y documentos presentados, conforme al artículo 34 de la Ley Orgánica del Tribunal Constitucional (LOTC), al Congreso de los Diputados y al Senado, por conducto de sus Presidentes, y al Gobierno, por conducto del Ministro de Justicia, al objeto de que, en el plazo de 15 días, pudieran personarse en el procedimiento y formular alegaciones. Asimismo se decidió dar traslado al Gobierno y al Parlamento de Cataluña, por conducto de sus Presidentes, con el mismo objeto. Por último, se convino en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12 de noviembre de 2010,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15 de noviembre de 2010, el Pleno de este Tribunal acuerda incorporar a las actuaciones el escrito del Abogado del Estado 12 de noviembre de 2010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noviembre de 2010, se registra un escrito del Presidente del Senado comunicando al Tribunal el acuerdo de la Mesa de la Cámara de personarse en el proceso y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noviembre de 2010 se registra en el Tribunal un escrito del Letrado del Parlamento de Cataluña, en nombre y representación del mismo, en el que se solicita una prórroga para formular sus alegaciones. En la misma fecha, se registra en el Tribunal un escrito del Abogado de la Generalitat de Cataluña, en nombre y representación del Gobierno de la Generalitat, en el que se solicita igualmente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24 de noviembre de 2010 el Pleno de este Tribunal acuerda incorporar a las actuaciones de los escritos de los representantes jurídicos del Parlamento y de la Generalitat de Cataluña y conceder una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noviembre de 2010, se registra en el Tribunal un escrito del Presidente del Congreso de los Diputados comunicando al Tribunal el acuerdo de la Mesa de la Cámara de personarse en el proceso y ofrecer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3 de diciembre de 2010, se registra el escrito mediante el cual el Abogado del Estado se persona en el recurso en nombre del Gobierno y manifiesta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17 de diciembre de 2010, tiene entrada en el registro general de este Tribunal un escrito del Abogado de la Generalitat con objeto de oponerse al recurso de inconstitucionalidad núm. 7611-2010 y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del Abogado de la Generalitat examinando el sentido y planteamiento general del recurso formulado. Señala el escrito de alegaciones que el objeto del recurso se refiere sólo al artículo 128-1 del Código de consumo de Cataluña, pues los restantes preceptos impugnados lo son únicamente por su relación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 la Generalitat señalando que el motivo del recurso sería la inconstitucionalidad de los preceptos impugnados por vulneración de los artículos 3, 9, 10, 14, 31.1, 38, 40.1, 139 y 149.1.1 CE. No obstante, en la fundamentación jurídica del recurso no se argumenta nada en relación con el contenido de los artículos 9, 10, 14, 31.1, 40.1, y 139 CE. La vulneración del artículo 149.1.1 CE se vincula con la unidad del orden económico nacional y, según afirma el escrito del Abogado de la Generalitat, tal título competencial nada tiene que ver con tal unidad. Es por todo ello por lo que el escrito del Abogado de la Generalitat considera que el recurso no ha satisfecho la carga mínima de argumentar lo que es procesal y razonablemente exigible y ciñe su respuesta a responder a la vulneración de los dos preceptos constitucionales sobre los que se argumenta en la demanda; esto es, sobre el artículo 38 CE, relativo a la libertad de empresa, y el artículo 3, relativo a la cooficialidad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 la Generalitat, el apartado primero del artículo 128-1 del Código de consumo de Cataluña viene a reproducir el contenido del inciso primero del artículo 34 EAC que fue en su día impugnado por el mismo Grupo Parlamentario Popular en el Congreso. Subraya que el Tribunal Constitucional, en su STC 31/2010, ha afirmado la constitucionalidad del artículo 34 EAC siempre que se interprete en los términos establecidos en el fundamento jurídico 22 de la propia Sentencia. Señala que el artículo 128-1 traslada a la legislación autonómica en materia de consumo lo ya previsto en el vigente texto estatutario y que fue considerado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 a continuación el escrito del Abogado de la Generalitat a responder al motivo de la demanda que se refiere a la lesión por el artículo 128-1 del Código de Consumo del artículo 38 CE. Para el Abogado de la Generalitat, el citado precepto del Código de consumo de Cataluña supone la concreción en el ámbito del consumo del derecho de opción lingüística que el Estatuto catalán reconoce a los consumidores y usuarios, que lleva aparejado el correlativo deber de disponibilidad lingüística que se impone a las entidades, empresas y establecimientos abiertos al público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 contestación que no cabe atribuir al derecho a la libertad de empresa, del artículo 38 CE, un valor absoluto, sino que su ejercicio debe cohonestarse con la defensa del resto de valores constitucionales, entre los que cabe mencionar el del pluralismo lingüístico al que se refiere el artículo 3.3 de la Constitución, estableciendo que será objeto de especial respeto y protección por parte de los poderes públicos. Se traen a colación diversas sentencias del Tribunal Constitucional en las que se ha ido perfilando el contenido plausible del derecho a la libertad de empresa del artículo 38 CE; partiendo de la premisa de que existen intereses públicos que justifican la adopción de medidas restrictivas de la libertad de empresa, toda la cuestión se sustancia en la debida aplicación del juicio de proporcionalidad, que conducirá a rechazar la medida cuando se verifique que no es adecuada, necesaria y/o proporcionada (SSTC 75/1983, de 1 de marzo; 66/1991, de 22 de marzo; 66/1995, de 8 de mayo, y 109/2003, de 5 de junio,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Abogado de la Generalitat que en su momento no planteó duda de inconstitucionalidad alguna la fórmula empleada en la Ley 1/1998, de 7 de enero, de política lingüística, en cuyo artículo 32.1 se configura el deber de disponibilidad lingüística en la medida en que resulte imprescindible para que pueda llevarse a cabo la transacción.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afirmando que el deber de disponibilidad lingüística impuesto en el artículo 128-1 es la correspondencia adecuada, necesaria, razonable y proporcional al efectivo ejercicio del derecho a utilizar cualquiera de las lenguas cooficiales por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 la Generalitat, el contraste de la regulación del artículo 32.1 de la Ley de política lingüística y de lo dispuesto en el artículo 128-1.1 del Código de consumo de Cataluña no debe conducir a entender que a partir de éste se produce una mayor restricción de la libertad del empresario o comerciante. En su opinión, cabe seguir entendiendo que con la nueva fórmula recogida en el artículo 128-1.1, enuncia el derecho de las personas consumidoras “a ser atendidas oralmente y por escrito en la lengua oficial que escojan”, no se impone que las relaciones en el ámbito del consumo se establezcan sólo utilizando la lengua oficial que elija el consumidor, sino únicamente que se haga así en la medida en que resulte imprescindible para que pueda llevarse a cabo la transacción. Cabe así entender, según el Abogado de la Generalitat, que la medida prevista para la protección de los derechos lingüísticos de los consumidores y usuarios guarda la proporcionalidad exigible entre el bien protegido —que el usuario o consumidor reciba el bien o el servicio con independencia de la lengua que elija— y la restricción de la libertad que se impone —la libertad lingüística del prestador—.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 la Generalitat, el genérico deber de estar en condiciones de atender el derecho lingüístico se reconoce a los consumidores en cuanto tales. Y, en consecuencia, el deber de disponibilidad lingüística o la atención en la lengua escogida que se deriva para los establecimientos abiertos al público se contrae estrictamente al ámbito normal de la regulación de los derechos de los consumidores y de las correlativas obligaciones de las empresas o establecimientos, sin poder extenderse ni afectar a la organización interna de las empresas, comercios o establecimientos, ni al conjunto de las relaciones, mercantiles o de cualquier otro tipo, que puedan darse entre los mismos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así valorar la adecuación y proporcionalidad de las medidas que se adopten, puesto que la única circunstancia que puede legitimar la coacción externa que supone la imposición del uso de la lengua en las relaciones entre particulares es la protección de algún derecho de los ciudadanos, de manera que ha de existir una proporción entre ambos derechos. Pero tal ponderación no es motivo para negar, de entrada y con carácter general, toda intervención pública en el ámbito lingüístico que afecte al sector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alega que será proporcionada la actuación que se dirija a la protección de un bien constitucionalmente protegido y se produzca en un grado razonable con la finalidad perseguida. Tal es lo que se produce en el supuesto del artículo 128-1.1 del Código de consumo de Cataluña, pues es adecuado que, al derecho de elegir la lengua en que desean ser atendidos los consumidores y usuarios, se corresponda un correlativo deber de atención por parte de las empresas de servicios y comercios en general. A su vez, la justificación de ese deber guarda relación directa con la posibilidad de un ejercicio efectivo del derecho a utilizar las lenguas oficiales (arts. 3 CE y 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el Abogado de la Generalitat es constitucionalmente admisible reconocer el derecho de los ciudadanos, en sus relaciones de consumo, a ser atendidos en la lengua oficial de su elección, tal y como hace el artículo 128-1.1 del Código de consumo de Cataluña, sin que ello comporte la obligación de que se use “solamente” esa misma lengua en “todas” las comunicaciones orales y escritas, en un entendimiento que sería incorrecto por excesivo e injustificado, ni que el estar en condiciones de atender en ambas lenguas sea exigible como “deber individualizado a todo el personal” de la empresa o comercio de que se trate. Bastará que se pueda satisfacer el derecho del consumidor o que se disponga del mismo texto escrito en ambas lenguas, cuando se trate de relaciones de consumo que se vehiculan mediante textos o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entra el Abogado de la Generalitat a alegar sobre el motivo de inconstitucionalidad que relaciona el artículo 128-1.2 del Código de consumo de Cataluña con el derecho a utilizar las lenguas cooficiales, basado en el artículo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 la Generalitat que, en contra de lo sostenido por los recurrentes, en la STC 31/2010 se admite que el derecho de opción lingüística establecido estatutariamente puede ser válidamente predicado en las relaciones entre personas privadas, si bien no de cualquier manera sino en unas determinadas condiciones que el Tribunal indica en la citada Sentencia. Tales condiciones serían el mantenimiento de la igualdad de trato de ambas lenguas oficiales y no imponer a sus destinatarios obligaciones individuales de uso de cualquiera de dichas lenguas de modo general, inmediato y directo. Condiciones que, tal y como se alega de manera pormenorizada en el escrito del Abogado de la Generalitat, se cumplen por el artículo 128-1 del Código de consumo de Cataluña, por lo que se acaba concluyendo que el precepto no discrimina la lengua castellana y respeta el principio de igualdad de los ciudadanos en cuanto al ejercicio de su derecho a utilizar la lengua oficial de su elección con los mismos efectos jurídicos, sin que en Cataluña, de acuerdo con lo dispuesto en el artículo 32 EAC, pueda haber discriminación por el uso de una u otra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el Abogado de la Generalitat alegando en relación con la impugnación del artículo 211-5 del Código de consumo de Cataluña. Considera en su escrito que la disponibilidad inmediata en el tiempo que dispone el precepto en su apartado segundo resulta una condición necesaria para la efectividad del ejercicio del citado derecho de elección lingüística sin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razona sobre la pretendida inconstitucionalidad de los artículos 331-3, apartados a) y h); 331-4, apartados e) y f); 331-6, apartados h), k) y l); 332-2, apartado primero; 332-3, apartado primero b) y 333-1, apartados primero a) y b) del Código de consumo de Cataluña. Para el Abogado de la Generalitat será la validez o la invalidez constitucional de la regulación material establecida en el artículo 128-1, que señala las obligaciones de los empresarios en relación con los derechos lingüísticos de los consumidores, la que determinará la aplicación o inaplicación del régimen infractor y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 la Generalitat solicitando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20 de diciembre de 2010 se registra en este Tribunal el escrito mediante el cual el Letrado del Parlamento de Cataluña formula sus alegaciones en el recurso de inconstitucionalidad número 7611-2010,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delimitando el objeto del recurso interpuesto, pues señala que del conjunto de preceptos impugnados juntamente con los apartados primero y segundo del artículo 128-1 del Código de consumo de Cataluña sólo existen conexión con aquellos en el caso del artículo 211-5, en la medida en que se remite expresamente al artículo 128-1 y, en un cierto sentido, a la letra k) del artículo 331-6 en la medida en que califica de infracción vulnerar los derechos lingüísticos de los consumidores o incumplir las obligaciones en materia lingüística establecidas por la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representante del Parlamento de Cataluña afirmando que los recurrentes han incumplido la obligación de precisar y motivar adecuadamente la tacha de inconstitucionalidad pues el recurso sólo argumenta en relación con los artículos 3, 38 y, en menor medida,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Argumenta a continuación el escrito del representante del Parlamento de Cataluña que el artículo 128-1.1 del Código de consumo de Cataluña no infringe el artículo 38 CE. Para ello recuerda que la libertad de empresa es un derecho con limitaciones; el mismo artículo 38 CE establece limitaciones. Igualmente tales limitaciones pueden derivar de otros preceptos constitucionales, como es el caso de la defensa de los consumidores del artículo 51 CE que ofrece, de acuerdo con el escrito del Letrado del Parlamento de Cataluña, cobertura constitucional suficiente para establecer limitaciones a la libertad de empresa. Limitaciones en materia de defensa de los consumidores para cuyo establecimiento es competente la Generalitat de Cataluña de conformidad con el artículo 123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establecida sería, de acuerdo con el escrito del representante del Parlamento, proporcionada a las características sociales de una comunidad en la que rige un sistema de doble oficialidad de lenguas, establecida por ley y respetuosa con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condición de respeto del contenido esencial del derecho y tras reproducir lo afirmado en la STC 225/1993, FJ 3 b), afirma el representante del Parlamento que el artículo impugnado “ni obstaculiza por sí mismo al empresario para ejercer su actividad libremente, ni excluye su acceso al mercado en cualquier parte del territorio nacional, o fuera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alegación de los recurrentes en relación con la vulneración del artículo 149.1.1 CE y recuerda que, de acuerdo con la doctrina del Tribunal Constitucional, este título estatal no representa una suerte de prohibición para el legislador autonómico de un trato divergente y tampoco supone que su ejercicio pueda excluir la competencia de la Generalitat en materia de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examinando la impugnación del artículo 128-1 del Código de consumo de Cataluña por vulneración del artículo 3 CE. Afirma el Letrado del Parlamento que el mencionado precepto legal no impone un deber de uso de cualquiera de las lenguas oficiales de modo general, inmediato y directo, ya que la ley impugnada no exige el uso de ninguna lengua en concreto, sino el derecho de los consumidores a ser atendidos en la lengua oficial de su elección en una relación concreta, la relación de consumo, en la medida que el carácter oficial de una lengua es presupuesto de su comprensibilidad en el ámbito social donde rige dicha oficialidad. La doble oficialidad puede generar en algún caso un conflicto de derechos, en términos de comprensibilidad de los intervinientes, que debe resolverse en beneficio de quien tiene el derecho a recibir la información y no en el de quien tiene el deber de comunicarla.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afirma que el apartado segundo del artículo 128-1 del Código de consumo de Cataluña no infringe el artículo 3 CE, pues de la propia dicción del artículo impugnado se desprende que no se produce una preferencia por el catalán en detrimento del castellano, en la medida que se salvaguarda convenientemente la disponibilidad lingüística. Asimismo sostiene que el cumplimiento del deber establecido en el apartado segundo no tiene un carácter inmediato y directo frente a los consumidores, sino que forma parte de las condiciones legales que deben cumplir el establecimiento o su documentación escrita. Del precepto impugnado no resulta la imposición de un deber de conocimiento del catalán ni su utilización inmediata y directa ni a los titulares de la empresa, ni a su personal y, por tanto, no infringe la doctrina determinada por el Tribunal Constitucional en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Enumera el Letrado del Parlamento de Cataluña toda una serie de normas estatales que incluyen la prescripción del uso, al menos, de la lengua castellana y recuerda como en la STC 147/1996, FJ 6, el Tribunal Constitucional afirmó que “a partir de la prescripción estatal con arreglo a la cual los datos obligatorios del etiquetado ‘se expresarán necesariamente al menos en castellano’, la Generalidad se encuentra plenamente habilitada para establecer igual necesidad por lo que hace a la lengua catalana, si en atención a lo establecido en el artículo 3 EAC lo considera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de Cataluña que el artículo 128-1.2 del Código de consumo de Cataluña incluya, como un derecho de los consumidores, que ciertos documentos estén redactados en catalán, se justifica porque en su mayoría ya deben estarlo en castellano. El mencionado precepto no pretende excluir o desplazar la normativa estatal, sino complementarla, de manera que ni el derecho a recibir una información en catalán es obstáculo para el ejercicio del derecho a recibirla en castellano, ni la disponibilidad lingüística sustituye, en su caso, a la obligación de disponer la documentación al menos en castellano, en los casos en que una norma estatal así lo haya establecido, de manera que, de acuerdo con el escrito del Letrado del Parlamento de Cataluña no se establece preferencia alguna en favor del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el Letrado del Parlamento de Cataluña solicitando que se declare que la Ley de Cataluña 22/2010, de 20 de julio, del Código de consumo de Cataluña, se ajusta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enero de 2018, se señaló para deliberación y fallo de esta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más de cincuenta diputados del Grupo Parlamentario Popular en el Congreso de los Diputados contra los artículos 128-1, apartados primero y segundo; 211-5; 331-3, apartados a) y h); 331-4, apartados e) y f); 331-6, apartados h), k) y l); 332-2, apartado primero; 332-3, apartado primero b) y 333-1, apartados primero a) y b) de la Ley 22/2010, de 20 de julio,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los recurrentes sostienen que los preceptos impugnados han vulnerado los artículos 3, 9, 10, 14, 31.1, 38, 40.1, 139 y 149.1.1 de la Constitución. Para las representaciones procesales del Parlamento de Cataluña y del Gobierno de la Generalitat los preceptos impugnados son, sin embargo, plenamente conformes con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conviene realizar algunas precisiones en relación al objeto del proceso, pues las representaciones procesales del Parlamento y del Gobierno de la Generalitat de Cataluña sostienen que la impugnación de buena parte de los preceptos recurridos ha de ser desestimada de plano al no haberse atendido debidamente la carga de fundamentar la inconstitucionalidad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que los preceptos impugnados vulneran genéricamente nueve preceptos constitucionales, los artículos 3, 9, 10, 14, 31.1, 38, 40.1, 139 y 149.1.1 CE, pero no pormenorizan en su escrito las pretendidas infracciones o, cuando aportan una argumentación específica, esta gravita exclusivamente sobre la vulneración de uno o de unos pocos preceptos constitucionales concretos o se limitan a señalar que el precepto impugnado regula aspectos que son de competencia estatal o contradice la regulación estatal, sin mayor precisión.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tantas veces ha señalado la jurisprudencia constitucional, “no basta con postular la inconstitucionalidad de una norma mediante la mera invocación formal de una serie de preceptos del bloque de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(entre otras, STC 217/2013, de 19 de diciembre, FJ 1). Así, es doctrina reiterada de este Tribunal que “la impugnación de normas debe ir acompañada con una fundamentación que permita a las partes a las que asiste el derecho de defensa …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 En suma, la presunción de constitucionalidad de normas con rango de ley no puede desvirtuarse sin una argumentación suficiente, no siendo admisibles las impugnaciones globales carentes de un razonamiento desarrollado que las sustente” (STC 237/2007, de 8 de noviembre,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consolidada doctrina, este Tribunal no puede examinar la constitucionalidad de las disposiciones impugnadas cuando lo que hace el escrito de demanda es citar en bloque preceptos cuya vulneración se afirma sin una argumentación específica. Así sucede en el presente recurso con la mención de los artículos 9, 10, 14, 31.1 y 40.1 CE, pues estos preceptos son invocados sin expresión, siquiera sucinta, de los motivos concretos que justifican su vulneración. Nuestro análisis se va a limitar, en consecuencia, a contrastar los preceptos impugnados con aquellos otros del bloque de la constitucionalidad respecto de los que el escrito del recurso de inconstitucionalidad ha razonado, aun sucintamente, su contradicción, se trataría de los artículos 3, 38, 139.2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debe resaltar, asimismo, que el escrito de recurso está concebido como una impugnación dirigida fundamentalmente contra los apartados primero y segundo del artículo 128-1 del Código de consumo de Cataluña que reconocen un derecho a los consumidores —y de acuerdo con el escrito de interposición, impone una correlativa obligación a las empresas—, a ser atendidos de forma oral y escrita en catalán y a recibir determinada información igualmente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resto de preceptos se relaciona de manera directa o indirecta con la impugnación que se realiza del artículo 128-1, apartados primero y segundo, de suerte que este es el objeto principal del recurso y no los demás preceptos impugnados, que solo por vía de conexión o consecuencia han sido incluidos en el ámbito de este proceso constitucional. Así, el propio recurso reconoce que las razones de inconstitucionalidad de los artículos 211-5; 331-3, apartados a) y h); 331-4, apartados e) y f); 331-6, apartados h), k) y l); 332-2, apartado primero; 332-3, apartado 1 b) y 333-1, apartados primero a) y b) del Código de consumo de Cataluña, son indirectas, al tipificar infracciones e imponer las correspondientes sanciones por el incumplimiento de las obligaciones impuestas en el artículo 128-1, apartados primero y segundo, del Código de consumo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objeto principal de la impugnación los apartados primero y segundo del artículo 128-1 del Código de consumo de Cataluña, procede reproducir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128-1 Derechos lingüísticos de las personas consumidoras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personas consumidoras, en sus relaciones de consumo, tienen derecho, de acuerdo con lo establecido por el Estatuto de autonomía y la legislación aplicable en materia lingüística, a ser atendidas oralmente y por escrito en la lengua oficial que escojan.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personas consumidoras, sin perjuicio del respeto pleno al deber de disponibilidad lingüística, tienen derecho a recibir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invitaciones a comprar, la información de carácter fijo, la documentación contractual, los presupuestos, los resguardos de depósito, las facturas y los demás documentos que se refieran o que se deriven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informaciones necesarias para el consumo, uso y manejo adecuados de los bienes y servicios, de acuerdo con sus características, con independencia del medio, formato o soporte utilizado, y, especialmente, los datos obligatorios relacionados directamente con la salvaguardia de la salud y la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contratos de adhesión, los contratos con cláusulas tipo, los contratos normados, las condiciones generales y la documentación que se refiera a ellos o que se derive de la realización de alguno de estos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del recurso cabe asimismo recordar que la impugnación del artículo 128-1, apartados primero y segundo del Código de consumo de Cataluña, ha sido ya objeto de un pronunciamiento por parte de este Tribunal. Así en efecto, el recurso de inconstitucionalidad interpuesto por el Defensor del Pueblo (núm. 7418-2010) y el presente suscitan algunas controversias similares, por lo que la doctrina establecida en la STC 88/2017, de 4 de julio, resolutoria de aquel, nos debe servir para responder a algunas de las impugnaciones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relación con la impugnación del apartado primero del artículo 128-1, pues este Tribunal, en el fundamento jurídico 4 de la STC 88/2017, de 4 de julio, negó que el apartado referido estableciese un verdadero deber de disponibilidad lingüística, al considerar que la definición, contenido y alcance del derecho del consumidor a ser atendido oralmente y por escrito en la lengua oficial que escoja quedan diferidos en el artículo 128-1.1 del Código de consumo de Cataluña a los términos que establezca “la legislación aplicable en materia lingüística”. Entonces afirmamos, como ahora debemos reiterar, que “el apartado 1 del artículo 128-1 de la Ley 22/2010, de 20 de julio, del Código de consumo de Cataluña no establece un verdadero derecho de los consumidores, ni tampoco, por tanto, un deber de disponibilidad lingüística para los operadores económicos prestadores de bienes y servicios, pues los términos del reconocimiento de tal derecho se perfeccionarán, en su caso, en la normativa aplicable en materia lingüística. De modo que habrá de ser con ocasión del juicio de constitucionalidad que eventualmente haya de merecer la legislación por la que, en el marco de la oportuna competencia, se establezcan los términos de ese derecho y, eventualmente, los términos de un correlativo deber de disponibilidad lingüística, cuando quepa esperar de nosotros —como igualmente constatamos en relación con el artículo 34 EAC en la STC 31/2010, FJ 22— un pronunciamiento jurisdiccional sobre su adecuación constitucional. Así, la proclamación in abstracto del derecho del consumidor a ser atendido en la lengua oficial que escoja, en los términos en los que se lleva a cabo por el precepto recurrido, no atenta por sí misma contra los derechos constitucionales invocados” [STC 88/2017,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apartado primero del artículo 128-1 del Código de consumo de Cataluña supuso la desestimación de la impugnación y será, como lo fue entonces, llevada al fallo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debemos recordar nuevamente —como ya hicimos en las SSTC 31/2010, FJ 22 y 88/2017, de 4 de julio, FJ 4— que ni el reconocimiento de un derecho ni el establecimiento de un deber de disponibilidad lingüística de las entidades privadas, empresas o establecimientos abiertos al público “puede significar la imposición a éstas, a su titular o a su personal de obligaciones individuales de uso de cualquiera de las dos lenguas oficiales de modo general, inmediato y directo en las relaciones privadas, toda vez que el derecho a ser atendido en cualquiera de dichas lenguas sólo puede ser exigible en las relaciones entre los poderes públicos y los ciudadanos. Por ello, en este ámbito de las relaciones entre privados no cabe entender que el Estatuto imponga de modo inmediato y directo tal obligación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recordatorio extrajimos la consecuencia de que “puesto que en el ámbito de las relaciones entre privados no cabe imponer obligaciones individuales de uso de cualquiera de las dos lenguas oficiales de modo general, inmediato y directo, menos aún cabrá establecer régimen sancionador alguno frente a un eventual incumplimiento de unas obligaciones individuales que nunca podrán ser tales” (STC 88/2017,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lleva a considerar que una vez ha quedado desestimada la impugnación del apartado primero del artículo 128-1 del Código de consumo de Cataluña, por no establecer un verdadero derecho de los consumidores, ni tampoco, por tanto, un deber de disponibilidad lingüística para los operadores económicos prestadores de bienes y servicios, debemos desestimar, igualmente y por los motivos referidos, la impugnación del resto de preceptos impugnados que se conectan con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impugna, a continuación, el apartado segundo del artículo 128-1 del Código de consumo de Cataluña, de acuerdo con el cual las personas consumidoras, sin perjuicio del respeto pleno al deber de disponibilidad lingüística, tienen derecho a recibir en catalán una serie de documentos e informaciones. Según argumentan más o menos concisamente los recurrentes el apartado segundo del artículo 128-1 vulneraría los artículos 3, 38, 139.2 y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vulneración del artículo 3 CE por infracción de la igualdad de trato de ambas lenguas oficiales, la impugnación ya fue descartada en la STC 88/2017, de 4 de julio, FJ 5, por lo que corresponde volver a desestimar este motivo por remisión a lo ya dicho en la indicada Sentencia. Así, en efecto, en aquella ocasión este Tribunal interpretó que “el precepto impugnado, que efectivamente prevé una medida de fomento del uso de la lengua catalana, para ser considerado conforme con la Constitución no puede suponer en ningún caso la proscripción del empleo de la lengua castellana. Proscripción que, sin embargo, no cabe derivar del apartado 2 del artículo 128-1, pues éste reconoce el derecho de las personas consumidoras a recibir en catalán determinados documentos e informaciones, pero lo hace sin perjuicio del respeto pleno al deber de disponibilidad lingüística. Deber de disponibilidad lingüística que supone, por tanto, la garantía del derecho de los consumidores y usuarios a recibir la documentación e información referida también en castellano”. Así, la STC 88/2017, realizó una interpretación del apartado segundo del artículo 128-1 que fue llevada al fallo, por lo que se procede en la presente resolución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a los nuevos motivos de impugnación, debemos abordar en primer lugar la impugnación competencial del apartado segundo del artículo128-1 por vulneración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competencia atribuida al Estado en el artículo 149.1.1 CE sobre la regulación de las condiciones básicas que garantizan la igualdad de los españoles en el ejercicio de los derechos y deberes constitucionales, la doctrina constitucional ha reiteradamente negado “el carácter de límite directo al artículo 149.1.1 CE, pues este Tribunal ha considerado que tal precepto no reserva al Estado un ámbito material o sustantivo susceptible de ser vulnerado, sino, simplemente, establece una habilitación formal para que el Estado condicione —mediante, precisamente, el establecimiento de unas ‘condiciones básicas’ uniformes— el ejercicio de esas competencias autonómicas con el objeto de garantizar la igualdad de todos los españoles en el ejercicio de sus derechos y en el cumplimiento de sus deberes constitucionales” [SSTC 89/2017, de 4 de julio, FJ 6 b), y 111/2017, de 5 de octubre,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por nuestra jurisprudencia el carácter de límite directo al artículo 149.1.1 CE, para que este Tribunal pueda realizar un juicio de constitucionalidad como el que se le solicita sería menester que la representación de los recurrentes aportara los preceptos legales concretos de la normativa estatal que a su juicio contendrían las condiciones básicas que garantizarían la igualdad de los españoles en el ejercicio de los derechos constitucionales [por todas la STC 89/2017, de 4 de julio, FJ 6 b)]. Ciertamente no se enuncian por parte de los recurrentes los preceptos legales concretos de una eventual normativa estatal que servirían de parámetro para determinar la compatibilidad de la norma autonómica impugnada con el artículo 149.1.1 CE, por lo que procede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normativa estatal en la materia dictada en ejercicio de sus títulos competenciales, fundamentalmente los recogidos en el artículo 149.1.1, 13 y 16 CE, y sin perjuicio de señalar la posibilidad de que en cada caso se produzca una eventual limitación del ejercicio competencial por la normativa de la Unión Europea en la materia, la Comunidad Autónoma de Cataluña es, en principio, competente para adoptar una regulación donde se establezca la obligación de que determinados documentos e informaciones sobre los bienes o servicios comercializados en Cataluña se encuentren también en catalán (STC 88/2017, de 4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abordar a continuación la impugnación del apartado segundo del artículo128-1 del Código de consumo de Cataluña por vulneración del derecho a la libertad de empresa reconocido en el artículo 38 CE. La impugnación se plantea por parte de los recurrentes desde dos perspectivas diferenciadas.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primera, el apartado segundo del artículo 128-1 de la norma impugnada restringe el libre ejercicio de la actividad económica al reconocer el derecho del consumidor a recibir en catalán toda una serie de documentos e informaciones que conllevan la imposición a los operadores económicos de un correlativo deber de proporcionárselos. La imposición de tal deber, en cuanto supone un coste económico, entraña una restricción al libre ejercicio de la actividad económica que debe someterse a control por parte de este Tribunal bajo el parámetro del derecho a la libertad de empresa recogido en el artículo 38 CE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segunda perspectiva las obligaciones establecidas en el apartado segundo del artículo 128-1 del Código de consumo de Cataluña sobre los operadores económicos que actúan en Cataluña vulneran la libertad de empresa reconocida en el artículo 38 CE al suponer para aquellos un coste adicional que no tendrían sus competidores que actúan en el resto del mercado nacional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resolver la impugnación planteada desde la primera perspectiva, debemos recordar que la libertad de empresa garantizada en el artículo 38 CE es compatible con el establecimiento por parte de los poderes públicos de condiciones al libre ejercicio de la actividad económica. Ahora bien, el artículo 38 CE impone límites a la configuración legislativa de este tipo de condiciones por parte del Estado, las Comunidades Autónomas y los entes locales. Así, este Tribunal ha recordado que “las condiciones que se establezcan deben ajustarse a un canon de razonabilidad en el sentido de que respondan a un objetivo constitucionalmente legítimo y sean idóneas o adecuadas para conseguirlo sin que su intensidad llegue al punto de suponer un impedimento práctico del libre ejercicio de la actividad económica” [STC 111/2017, de 5 de octubre, FJ 4 a) con cita de las SSTC 53/2014, de 10 de abril, FJ 7; 30/2016, de 18 de febrero, FJ 6, y 35/2016, de 3 de marzo, FJ 4]. En relación con esta última exigencia, el control que puede ejercer este Tribunal es meramente negativo y se reduce a constatar que la medida restrictiva no conlleva una limitación del derecho a la libertad de empresa de tal entidad que pueda determinar un impedimento práctico de su ejercicio. Son estos extremos los que corresponde examinar al Tribunal cuando tenga que analizar si la limitación que impone el legislador al derecho a la libertad de empresa es acorde con su contenido esencial. Ir más allá, en los casos de regulaciones públicas que afectan al ejercicio de una actividad económica, supondría fiscalizar la oportunidad de una concreta elección del legislador, que representa la plasmación de una legítima opción política (SSTC 53/2014, de 10 de abril, FJ 7, y 35/2016, de 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habrá que dilucidar, por tanto, es la legitimidad del objetivo promovido por la medida adoptada, para, en un segundo momento, comprobar si tal objetivo se promueve de manera adecuada y, examinar, por último, si las medidas impuestas no conllevan una limitación tan intensa del derecho que hagan inviable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promovido por el apartado segundo del artículo 128-1 del Código de consumo de Cataluña es la promoción de la lengua catalana, que es lengua cooficial en Cataluña. La defensa y promoción de la lengua cooficial propia, la normalización lingüística, es un objetivo constitucionalmente legítimo que, por mandato del artículo 50 del Estatuto de Autonomía de Cataluña, debe ser promovido por los poderes públicos de la Comunidad Autónoma. La propia Constitución se refiere a la necesidad de proteger y respetar las distintas modalidades lingüísticas de España como parte de nuestro patrimonio cultural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legitimidad constitucional de la finalidad perseguida por el precepto impugnado –la normalización lingüística–, se debe considerar a continuación si las medidas previstas en el apartado segundo del artículo 128-1 son adecuadas para la promoción de aquella finalidad y no conllevan una limitación tan intensa del derecho que hagan inviable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conviene recordar que de acuerdo con la jurisprudencia de este Tribunal la defensa y promoción de la lengua cooficial propia se puede realizar, también, a través del establecimiento de obligaciones a los operadores económicos. Así, en las SSTC 69/1988 y 80/1988 el Tribunal consideró constitucional el establecimiento por parte de las Comunidades Autónomas de obligaciones lingüísticas en el etiquetado de los productos; y la STC 147/1996 dedujo del entonces vigente Estatuto de Autonomía de Cataluña (artículo 3.3) un mandato a la Generalidad de garantizar el uso normal de los dos idiomas considerando que “a partir de la prescripción estatal con arreglo a la cual los datos obligatorios del etiquetado "se expresarán necesariamente al menos" en castellano, la Generalitat se encuentra plenamente habilitada para establecer igual necesidad por lo que hace a la lengua catalana, si en atención a lo establecido en el artículo 3 EAC [que imponía a la Generalitat el deber de garantizar el uso normal de los dos idiomas] lo considera procedente” (STC 147/1996, de 19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en la STC 31/2010 el Tribunal consideró que el artículo 50.4, en coherencia con su naturaleza de “principio rector”, impone a los poderes públicos un deber de promoción del catalán en el etiquetado y embalado de los productos distribuidos en Cataluña, así como en las instrucciones de uso de los mismos. Deber de promoción que en absoluto excluye la utilización del castellano –pues se especifica que lo pretendido es que los datos que figuren en los productos “consten también en catalán”– y que se enmarca en un precepto cuyo objeto es el “fomento y difusión del catalán”, esto es, una materia ajena al ámbito de la definición del estatuto jurídico de la cooficialidad de una lengua autonómica y que se traduce en lo que hemos llamado “un compromiso de promoción de la normalización lingüística” (STC 69/1988, de 19 de abril, FJ 3), verificable con ocasión del ejercicio de las competencias propias (STC 31/2010, de 28 de junio,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128-1 aquí impugnado, al reconocer un derecho a recibir determinados documentos e informaciones en catalán, impone a las empresas la obligación de proporcionar aquellos a los consumidores que así lo soliciten. Obligación que es una medida idónea para promover el legítimo objetivo que se pretende, la normalización lingüística de la lengua catalana, sin que esta exigencia suponga una limitación tan intensa del derecho a la libertad de empresa que materialmente conlleve una privación del mismo. Por todo ello debemos desestimar que el apartado segundo del artículo 128-1 del Código de consumo de Cataluña haya vulnerado tal perspectiva del artículo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determinado que el apartado segundo del artículo 128-1 del Código de consumo de Cataluña promueve de manera adecuada un objetivo constitucionalmente legítimo y no supone una limitación tan intensa del derecho a la libertad de empresa que materialmente conlleven una privación del mismo, debe darse respuesta a una alegación adicional planteada, y a tenor de la cual el sometimiento del ejercicio de una cierta actividad empresarial a distintas condiciones según el territorio autonómico donde se realice vulnera el contenido esencial de la libertad de empresa por romper la unidad de mercado en el sentido de que impide que aquel derecho se ejercite en condiciones de igualdad en las diferentes partes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cuestión ha sido ya objeto de desestimación en la STC 89/2017, de 4 de julio, FJ 15 donde este Tribunal recordó que “la libertad de empresa reconocida en el artículo 38, garantiza —además de la adecuación, en los términos ya referidos, de las restricciones públicas al ejercicio de la actividad económica a la promoción de un objetivo constitucionalmente legítimo— la igualdad de limitaciones de la actividad económica para las empresas de una misma clase, pero tal exigencia de igualdad se produce, de acuerdo con la jurisprudencia constitucional, ante cada ordenamiento individualmente considerado, el estatal y los autonómicos (SSTC 53/2014, de 10 de abril, FJ 7, y 30/2016, de 18 de febrero, FJ 6)”. Así, no es posible considerar que del derecho a la libertad de empresa se derive “la exigencia de que las concretas condiciones de ejercicio de la actividad económica tengan que ser las mismas en todo el territorio nacional” (STC 89/2017, de 4 de julio, FJ 15), pues “la potestad legislativa de [la] que las Comunidades Autónomas gozan potencialmente da a nuestro ordenamiento una estructura compuesta, por obra de la cual puede ser distinta la posición jurídica de los ciudadanos en las distintas partes del territorio nacional” (STC 37/1981,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de acuerdo con la doctrina de este Tribunal, del artículo 38 CE no cabe derivar la garantía de que todas las empresas de un mismo sector disfruten del mismo grado de libertad en todo el territorio nacional, sino que cabe derivar la garantía de que todas las empresas de un mismo sector disfruten del mismo grado de libertad ante cada ordenamiento individualmente considerado, el estatal y los autonómicos, por lo que procede desestimar el recurso también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examinar la impugnación del apartado segundo del artículo 128-1 del Código de consumo de Cataluña por vulneración del artículo 139.2 CE. De acuerdo con la doctrina de este Tribunal “el artículo 139.2 CE asegura la libre circulación de mercancías y personas en todo el territorio español. Proscribe con ello las regulaciones o medidas de signo proteccionista; esto es, que dificultan injustificadamente en un territorio la comercialización de productos de otras zonas o el ejercicio de actividades empresariales por parte de personas procedentes de otros lugares. Consecuentemente, bajo el prisma del artículo 139.2 CE, cobra relevancia una única modalidad de límite o condición a la libertad empresarial: la que favorece a productos u operadores de un territorio en detrimento de los de otros lugares. Una restricción a la libre circulación de bienes y personas será compatible con el artículo 139.2 CE solo si la autoridad pública que la ha adoptado acredita que no persigue ni produce efectos discriminatorios, por responder a un objetivo constitucionalmente legítimo y ser idónea, necesaria y proporcionada. No contradice necesariamente el artículo 139.2 CE toda medida que en la práctica produzca efectos restrictivos más onerosos sobre las cosas o personas provenientes de fuera; únicamente lo hará “cuando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(STC 66/1991, de 22 de marzo, FJ 2, que cita la STC 37/1981, de 16 de noviembre, FJ 2)” [STC 111/2017, de 5 de octubre,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imposición a aquellos operadores económicos que actúan en Cataluña de la obligación de proporcionar determinados documentos e informaciones escritas en lengua catalana cuando así lo solicite el consumidor no tiene el resultado específico adicional de tener un efecto restrictivo más oneroso, de hecho o de derecho, sobre el ejercicio de la actividad económica de los operadores económicos provenientes de fuera de la Comunidad Autónoma que sobre el ejercicio de la actividad económica de los operadores económicos tradicionalmente residentes en aquella. El apartado segundo supone la imposición de un coste suplementario a todos aquellos operadores que actúan en Cataluña, independientemente de su procedencia, pues el precepto les impone el deber de tener a disposición de los consumidores toda una serie de documentos e informaciones escritas también en lengua catalana. Al no tener la regulación efectos diferenciados más onerosos sobre los operadores foráneos que sobre los operadores locales no se da el presupuesto para someter el apartado segundo del artículo 128-1 del Código de consumo de Cataluña al control de su justificación bajo el parámetro del artículo 139.2 CE, por lo que el recurso debe ser igualmente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ha quedado desestimada la impugnación del apartado segundo del artículo 128-1, debemos desestimar, igualmente y por los mismos motivos la impugnación del resto de preceptos que se conectan con aquel.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no es inconstitucional, siempre que se interprete en los términos establecidos en el fundamento jurídico 4, el apartado primero del artículo 128-1 de la Ley 22/2010, de 20 de julio, del Código de consumo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no es inconstitucional, siempre que se interprete en los términos establecidos en el fundamento jurídico 5, el apartado segundo del artículo 128-1 de la Ley 22/2010, de 20 de julio, del Código de consumo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los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