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8 de febrero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4464-2014, promovido por don Ángel Renieblas Renieblas, representado por la Procuradora de los Tribunales doña Carmen García Rubio y asistido de letrado, contra las resoluciones de 9 de julio y de 29 de noviembre de 2012 de la Consejería de Educación, Cultura y Deportes de la Junta de Comunidades de Castilla-La Mancha. Ha comparecido la Letrada de la Administración de la Junta de Comunidades de Castilla-La Mancha. Ha intervenido el Ministerio Fiscal.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julio de 2014, la Procuradora de los Tribunales doña Carmen García Rubio interpone, en nombre y representación de don Ángel Renieblas Renieblas,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de forma sucinta,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28 de febrero de 2012 el demandante de amparo, funcionario de carrera del cuerpo de maestros y tutor de 5º A del colegio de educación infantil y primaria La Senda de Cabanillas del Campo (Guadalajara), entregó a sus alumnos una nota dirigida a sus padres, en relación con la huelga que se iba a celebrar el día 29 del mismo mes por parte de los empleados públicos de la administración regional castellano-manchega, dedicando unos diez minutos de la clase a explicar la cuestión, con indicación de que anotaran en la agenda el recordatorio de entregarla a sus padres. La nota recoge las razones (hasta ocho) por las que el actor consideraba oportuno secundar la huelga, añadiendo como motivo de cierre de su argumentación el anuncio realizado por la entonces Sra. Presidenta de Castilla-La Mancha, de que se favorecerán los conciertos educativos, ya que, en palabras del Consejero de Educación, “el elevado fracaso escolar en nuestra región es debido a que hay más enseñanza pública que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 la denuncia formulada por la Concejala de Educación del Ayuntamiento de Cabanillas del Campo recibida en los servicios provinciales de la Consejería de Educación, se dio orden al servicio de inspección para que elaborase un informe, previa visita al centro docente, a fin de esclarecer los hechos. Tras las oportunas entrevistas con la directora, con el actor, y con varios padres y alumnos del centro, el servicio de inspección elevó informe solicitando el archivo de las actuaciones, al no apreciarse la existencia de infracción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 20 de abril de 2012 de la coordinadora de los servicios periféricos de la Consejería de Educación, Cultura y Deportes en Guadalajara, se acordó incoar expediente disciplinario al recurrente por la presunta comisión de dos faltas leves: utilización de recursos y bienes públicos de escasa entidad para usos particulares del artículo 136 g), e incumplimiento leve de funciones del artículo 136 i) de la Ley 4/2011, de 10 de marzo, del empleo público de Castilla-La Mancha. Concedida audiencia al interesado y formuladas alegaciones por parte de éste, se dictó resolución de 9 de julio de 2012 del Consejero de Educación, Cultura y Deportes de la Junta de Comunidades de Castilla-La Mancha, acordando imponer al actor la sanción de suspensión firme de funciones y retribuciones de 30 días, como responsable de una falta leve, tipificada en el ya citado artículo 136 i) de la Ley 4/2011, consistente en “[e]l incumplimiento de los deberes y obligaciones del personal funcionario, siempre que no deba ser calificado como falta muy grave o grave”. En concreto, la resolución sancionadora consideró, en su fundamento de derecho quinto, que los actos del recurrente tenían como finalidad, si no adoctrinar a los menores, sí influir en los mismos y utilizar sus funciones docentes como vía de expresión de pareceres personales que son absolutamente irrelevantes en el ejercicio de sus funciones, en lugar de limitarse a comunicarles que al día siguiente no iría a clase por la huelga y que se lo dijeran a sus padres. Con apoyo en una reproducción parcial de las obligaciones que imponen los artículos 91 de la Ley Orgánica de educación y 52 a 54 de la Ley del estatuto básico del empleado público (LEEP), la resolución sancionadora subraya que la falta que debe imputarse al sancionado es el incumplimiento de los deberes y obligaciones del personal funcionario, “porque el tiempo lectivo de trabajo debe ser destinado al trabajo, y porque las horas lectivas … constituyen un tiempo que, para el alumnado, deben ser destinadas a docencia, adopción de medidas de refuerzo, atención de recreo o atención de grupos con profesorado ausente; además, el interesado ha obviado conscientemente la objetividad que debe regir su actividad como docente en su relación con alumnos y padres y madres, al margen del equipo directivo, poniendo en compromiso la imagen del centro … utilizando la imagen y actividad normal del centro (uso de la agenda escolar y redacción de la nota de aviso como ‘circular del tutor sobre la huelga’) con fines exclusivamente particulares”; y concluye afirmando que “su actividad no ha tendido, por tanto, a satisfacer los intereses generales, no ha estado al margen de apreciaciones personales y no se ha regido por la buena fe ni con la administración ni con los ciudadanos … ha comprometido la apariencia de neutralidad que deben dar los servicios públicos en el ejercicio de los mismos por parte de sus empleados y representantes, y por último, y no menos importante, ha hecho partícipes de su particular análisis de la política educativa regional a menores de edad que no asisten a los centros educativos para recibir consignas políticas de ningún profesor” (fundamento de Derecho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resolución sancionadora interpuso el actor recurso de reposición, desestimado por resolución del Consejero de Educación, Cultura y Deportes de 29 de noviembre de 2012. Promovido contra las referidas resoluciones administrativas el pertinente recurso contencioso-administrativo (núm. 41-2013), fue desestimado por la Sentencia núm. 196/2014, del Juzgado de lo Contencioso-Administrativo núm. 1 de Guadalajara, de 22 de mayo, que confirmó las resoluciones administrativas sancionadoras. En primer lugar, la Sentencia no da por acreditado que al recurrente se le haya sancionado por ejercer su derecho de huelga, sino por sus actos anteriores o coetáneos al ejercicio de su derecho. En segundo término, considera que la actuación del recurrente no puede enmarcarse en el ámbito de su libertad de expresión, y ello porque, como afirma en su fundamento de Derecho 5, “ha olvidado quien era su foro, quienes eran sus oyentes y a quienes iban dirigidas sus expresiones e incuestionablemente, además como profesor de matemáticas, su libertad de expresión no puede primar sobre el derecho a la educación de esos menores. No podemos dejar en un colegio ‘público’ a los alumnos en manos de las tendencias y reivindicaciones políticas, sean de la tendencia ideológica que sea, no debiendo permitirse manifestaciones políticas, ideológicas y de opinión que quedan inexcusablemente o deben quedar inexcusablemente al margen de la docencia”. En tercer lugar, niega la vulneración del artículo 25 CE, al considerar que la conducta del actor es típica y sancionable de conformidad con el artículo 136 i) de la Ley 4/2011 en relación con los deberes derivados de los artículos 52 y 53 LEEP. En cuarto y último lugar, rechaza la vulneración del artículo 24 CE, al considerar que no se lesiona la presunción de inocencia, que no se ha acreditado falta de motivación en la resolución recurrida y que tampoco se ha lesionado el principio de proporcionalidad, por lo que la sanción resultaba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actor considera que las resoluciones impugnadas de la Consejería de Educación, Cultura y Deportes de la Junta de Comunidades de Castilla-La Mancha,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20.1 a) y 28.2 CE, en relación con el artículo 6.6 del Real Decreto-ley 17/1977, ya que nadie puede ser sancionado por el libre ejercicio de su derecho a la “libertad de expresión” o “a la huelga”, derechos despreciados por la resolución administrativa sancionadora. En el marco de un conflicto laboral, la actuación del demandante de amparo, al entregar la nota a los alumnos, no puede entenderse que haya transgredido los límites del ejercicio de la libertad de expresión, haya quebrantado el cumplimiento de los deberes de los funcionarios públicos o perturbado el buen funcionamiento del servicio, o, en definitiva, haya supuesto una lesión directa del deber de lealtad y colaboración que todo funcionario público tiene con la Administración pública en la que presta sus servicios. Además, se produce una falta de tipicidad, por cuanto el hecho objeto de sanción se contrae a la advertencia que el recurrente realiza a sus alumnos sobre el interés en secundar la huelga y tal acción no se encuentra tipificada en ninguna norma, legal o reglamentaria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presunción de inocencia del artículo 24 CE, en relación con el artículo 94 LEEP y con los artículos 130 y 131 de la Ley 4/2011, de 10 de marzo, del empleo público de Castilla-La Mancha. Con apoyo en la doctrina de este Tribunal (se cita la STC 172/2005, de 20 de junio), no existe en el presente caso prueba de culpabilidad, faltando en el comportamiento del recurrente las notas características de conciencia y voluntariedad, al actuar en el ejercicio del derecho que le asistía a publicitar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24 CE en relación con el artículo 54 de la Ley 30/1992 y artículo 129 de la Ley 4/2011, de 10 de marzo, del empleo público de Castilla-La Mancha, por imposición de sanción desproporcionada, con ausencia de motivación y fundamento en la graduación de la sanción a imponer. La graduación de la sanción no se puede establecer en función de meras posibilidades “La conducta… ha podido perjudicar la imagen de imparcialidad, objetividad y neutralidad” ; o bien la conducta ha perjudicado la imagen que la norma pretende preservar, o bien no la ha perjudicado. La potencialidad del daño que se podría haber causado no se sanciona, ni puede justificar la imposición de la sanción en su nivel más grave, indicando que, en este caso, no se desprende perjuicio alguno, ni daño a la imagen de la Administración, sin que tampoco se concrete. Asimismo, tras referirse al principio de proporcionalidad, expone que la Administración, al imponer la sanción en su grado máximo, realiza una alegación genérica e inconcreta que no atempera siquiera en el artículo 129 de la Ley 4/2011, por lo que considera que esa sanción en el máximo legal no resulta justificada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14 de abril de 2016, acordó la admisión a trámite de la demanda al apreciar la concurrencia de la especial trascendencia constitucional (art. 50.1 LOTC) porque el recurso plantea un problema o faceta de un derecho fundamental sobre el que no hay doctrina de este Tribunal Constitucional [STC 155/2009, FJ 2 a)]. En aplicación de lo dispuesto en el artículo 51 de la Ley Orgánica del Tribunal Constitucional (LOTC), acuerda dirigir atenta comunicación a la Consejería de Educación, Cultura y Deportes de Toledo para que remita certificación o fotocopia adverada de las actuaciones correspondientes al expediente DISC/005/12/GU, y al Juzgado de lo Contencioso-Administrativo núm. 1 de Guadalajara para que remita certificación o fotocopia adverada de las actuaciones correspondientes al procedimiento abreviado núm. 41-2013 y practique los correspondientes emplazamientos. Igualmente, se requiere a la Procuradora de la parte recurrente para que presente original del poder apud acta en 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requerimiento fue atendido a través de escrito presentado el 6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este Tribunal el 17 de mayo de 2016, el Procurador de los Tribunales don Francisco Velasco Muñoz-Cuéllar, en representación de la Administración de la Junta de Comunidades de Castilla-La Mancha solicitó que se tuviera por comparecida y personada en el presente recurso de amparo a la Letrada de la indicada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24 de mayo de 2016, tuvo por personado y parte en el procedimiento al Procurador don Francisco Velasco Muñoz-Cuéllar, en nombre y representación de la Consejería de Educación, Cultura y Deportes, acordándose, asimismo, dar vista de las actuaciones recibidas a las partes personadas y al Ministerio Fiscal, por el plazo común de 20 días, dentro de los cuales podrán presentar las alegaciones que estimen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en escrito que tuvo entrada en este Tribunal el día 27 de junio de 2016, formuló sus alegaciones que, en lo sustancial, vienen a ratificar las realizadas en su escrito de demanda. Con apoyo en la doctrina elaborada por este Tribunal relativa al ejercicio de un derecho fundamental como causa excluyente de la antijuridicidad (SSTC 137/1997, de 21 de julio, FJ 2; 110/2000, de 5 de mayo, FJ 4; 297/2000, de 11 de diciembre, FJ 4; 232/2002, de 9 de diciembre, FJ 5; 185/2003, de 27 de octubre, FJ 5; 108/2008, de 22 de septiembre, FJ 3, y 29/2009, de 26 de enero, FJ 3; entre otras), se afirma que al actor le asiste su derecho a la huelga y que “al funcionario docente no le está vedado en modo alguno exteriorizar sus pareceres políticos e ideológicos en un contexto de conflictividad laboral, desde luego no le estaba vedado ni le podía estar vedado, el poner de manifiesto ante los usuarios del servicio que presta su decisión de secundar una huelga y los motivos por los que la secunda”.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mediante escrito registrado el día 28 de junio de 2016, tras narrar los antecedentes, solicita la estimación del recurso de amparo al considerar, en primer lugar, que la nota objeto de la sanción impugnada supone un acto de publicidad de los motivos por los que entendía justificado secundar la huelga y, en ese sentido, queda dentro del contenido del derecho de huelga, en cuanto supone una publicitación de la misma de forma pacífica (STC 37/1988, FJ 3). La conducta infractora que se le imputa al actor se realizó en el transcurso de clase pero no estaba directamente relacionada con la función docente, sino con el ejercicio del derecho fundamental de huelga que pretendía ejercer. Conforme a la doctrina de este Tribunal (SSTC 198/2004, FFJJ 8, 9 y 10; 227/2006, FJ 5, entre otras), las resoluciones impugnadas no han hecho una adecuada y proporcional ponderación de los derechos fundamentales comprometidos, ni han ofrecido una verdadera justificación del daño ocasionado por la conducta sancionada a la función docente o al servicio público por lo que han restringido de forma ilegítima el derecho fundamental del recurrente de libertad de expresión del artículo 20.1 a) CE como parte del contenido del derecho de huelga del artículo 28.2 CE. En segundo lugar, dada la lesión de los derechos fundamentales de libertad de expresión y de huelga, se vulnera también el principio de legalidad sancionadora del artículo 25.1 CE, en cuanto una conducta no puede ser incardinada en una infracción administrativa o penal, y al mismo tiempo suponer un ejercicio legítimo del derecho constitucional (STC 104/2011, FJ 9). Y, en tercer lugar, se vulneran también los derechos procesales de presunción de inocencia del artículo 24.2 y de tutela judicial efectiva del artículo 24.1 CE; dado que estamos ante un ejercicio legítimo de derechos fundamentales, no puede considerarse que las resoluciones sancionadoras acrediten que exista prueba de la culpabilidad de la conducta del actor, ni cabe estimar que las mismas respeten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Consejería de Educación, Cultura y Deportes de la Junta de Comunidades de Castilla-La Mancha, en escrito registrado en este Tribunal el día 28 de junio de 2016, formula sus alegaciones en las que, junto a los antecedentes y la reproducción de los fundamentos de derecho de la Sentencia núm. 196/2014 del Juzgado de lo Contencioso-Administrativo núm.1 de Guadalajara, de 22 de mayo de 2014, insta la denegación del amparo solicitado por el recurrente al considerar que no existe vulneración alguna de los derechos de libertad de expresión o de huelga y que los hechos imputados han quedado debidamente acreditados en el expediente disciplinario, desprendiéndose de aquéllos una conducta típica, antijurídica y culpable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2016, conforme establece el artículo 10.1 n) LOTC, el Pleno de este Tribunal, a propuesta de su Sala Segunda,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febrero de 2018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resolución de 29 de noviembre de 2012 de la Consejería de Educación, Cultura y Deportes de la Junta de Comunidades de Castilla-La Mancha, por la que se desestima el recurso potestativo de reposición interpuesto contra la resolución de 9 de julio de 2012 de la misma Consejería, que impone al demandante de amparo la sanción de suspensión firme de funciones y retribuciones de treinta días [artículo 138.3 a), Ley 4/2011, de 10 de marzo, del empleo público de Castilla-La Mancha] como responsable de una falta leve, tipificada en el artículo 136 i) de la citada Ley 4/2011, por “el incumplimiento de los deberes y obligaciones del personal funcionario, siempre que no deba ser calificado como falta muy grave o grave”. Resoluciones sancionadoras declaradas conforme a Derecho por la Sentencia núm. 196/2014 del Juzgado de lo Contencioso-Administrativo núm.1 de Guadalajara de 22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resulta del expediente administrativo y de la indicada Sentencia, la conducta por la que se impuso la referida sanción consistió en que el día previo a la celebración de una huelga, y sin conocimiento del centro, el recurrente, que es funcionario de carrera del cuerpo de maestros y tutor de 5º A de educación primaria, entregó a sus alumnos una nota personal dirigida a la atención de sus padres, en la que informaba de la convocatoria de dicha huelga y mediante la que, tras relacionar las razones que consideraba existentes para secundarla, comunicaba que la secundaría y que sus hijos no serían atendidos por él, en cuanto tutor de los referidos alumnos. En concreto, en el texto de dicha nota, el recurrente afirmó en primera persona: “considero que existen una serie de razones para secundarla y que quiero exponerles”, pasando seguidamente a señalar tales motivos, a los que añadía el anuncio realizado por la entonces Sra. Presidenta de Castilla-La Mancha “de que se favorecerán los conciertos educativos (según nuestro Consejero de Educación, el elevado fracaso escolar en nuestra región es debido a que hay más enseñanza pública que privada)”, e indicando al final que “atendiendo a las razones expuestas y al derecho constitucional que me asiste, les comunico que secundaré la huelga y sus hijos no serán atendidos por su tutor”. El recurrente solicitó además a los alumnos que anotaran en sus agendas escolares el recordatorio de entregar a sus padres la circular del tutor sobre la huelga. En tales acciones empleó en torno a diez minutos del horario lectivo, durante los que también indicó a sus alumnos su intención de ejercer su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actuaciones a que dio lugar la denuncia de estos hechos, consta la inicial reseña de la visita del inspector de educación, que refleja la entrevista mantenida con el recurrente, en la que éste facilitó una copia de la nota entregada y manifestó que la dio a los alumnos para sus padres, pidiéndoles que anotaran en su agenda que no olvidaran darla, añadiendo que, a preguntas de algún alumno, les explicó que la nota informaba a sus padres de su participación en la huelga convocada, e indicando que dicha explicación no duró más de diez minutos. También en las actas de comparecencia levantadas por el servicio de inspección de Educación se refleja el testimonio de varios alumnos, algunos de los cuales manifestaron: “nos dio la nota, nos dijo que la nota explicaba los motivos por los que apoyaba la huelga y que quería que los padres lo supieran. Estuvimos hablando unos diez minutos, y nos dijo que él quería ir a la huelga para ver si se solucionaban los motivos que explicaba”; y “comentó que iba a hacer huelga porque iba a haber recortes en 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 estos hechos, y como fundamento de la sanción, las resoluciones impugnadas consideran que el recurrente incumple sus deberes y obligaciones como funcionario, principalmente los que imponen sujetar su actividad a los principios de objetividad, neutralidad e imparcialidad, así como a los de satisfacción del interés general y buena fe con la Administración en la que prestan sus servicios, de conformidad con lo dispuesto en los artículos 52 a 54 de la Ley del estatuto básico del empleado público (LEEP: Ley 7/2007, de 12 de abril y, actualmente, Real Decreto Legislativo 5/2015, de 30 de octubre), a los que se remite el artículo 109 de la Ley 4/2011, de 10 de marzo, del empleo público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considera que las resoluciones sancionadoras impugnadas han vulnerado su derecho fundamental de libertad de expresión [art. 20.1 a) CE], así como su derecho fundamental de huelga (art. 28.2 CE). Añade también la denuncia de falta de tipicidad de la acción sancionada, respecto a la que alega infracción del artículo 25.1 CE, y asimismo considera infringido el artículo 24 CE, por vulneración del derecho a la presunción de inocencia y por ausencia de una resolución motivada y proporcionada en cuanto a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de amparo, por entender que las resoluciones administrativas impugnadas han producido efectivamente la vulneración de los derechos fundamentales que invoca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 la Junta de Comunidades de Castilla-La Mancha se opone al otorgamiento del amparo, al considerar que los hechos imputados han quedado acreditados y que no ha existido lesión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 amparo fue declarado responsable de una falta leve tipificada en el artículo 136 i) de la Ley 4/2011, de 10 de marzo, del empleo público de Castilla La Mancha, consistente en “el incumplimiento de los deberes y obligaciones del personal funcionario, siempre que no deba ser calificado como falta muy grave o grave”. De conformidad con el artículo 109.1 de la citada Ley 4/2011, que lleva por rúbrica “deberes y código de conducta”, “el personal empleado público de las Administraciones públicas de Castilla-La Mancha debe ajustar su actuación a los principios y reglas previstos en los artículos 52 a 54 de la Ley 7/2007, de 12 de abril, del Estatuto Básico del Empleado Público, así como a los previstos en otras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conducta que dio origen a la sanción impuesta al recurrente en amparo consistió en remitir una nota a los padres de los alumnos; en la nota el recurrente advirtió a los padres que no acudiría al día siguiente a clase porque iba a ejercitar su derecho a la huelga y, a preguntas de los alumnos, expuso las razones por las que, a su juicio, debería secundarse dicha huelga. Asimismo, el recurrente dedicó aproximadamente unos diez minutos de la clase para explicar los motivos de la huelga y solicitar que anotaran en la “agenda del alumno” que debían entregar dicha nota a los padres.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este Tribunal, “en función de las circunstancias concurrentes en cada supuesto concreto sometido a su consideración”, determinar no solo el orden a seguir para la resolución de las diferentes quejas planteadas en la demanda, “sino también si resulta necesario o conveniente pronunciarse en la Sentencia sobre todas las lesiones de derechos constitucionales denunciadas, en el caso de que ya se haya apreciado la concurrencia de alguna de ellas” (STC 115/2002, de 20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probados de la resolución sancionadora muestran que el recurrente procedió a informar sobre la convocatoria de huelga y consiguiente suspensión de las actividades lectivas así como a expresar, a preguntas de los alumnos, su opinión favorable a la misma. No siendo discutido el amparo que asiste al demandante para ejercer la libertad de expresión y el derecho de huelga, la controversia en este caso surge respecto a si su actuación, atendidos el tiempo, lugar y modo en que se llevó a cabo, supuso el incumplimiento de sus deberes funcionariales y fue, por tanto, merecedora de sanción disciplinaria. Por ello, este Tribunal considera que procede examinar en primer lugar la alegada vulneración del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constitucional reiterada que la interpretación del contenido de los tipos sancionadores y el control del proceso de subsunción de los hechos probados en los preceptos aplicados es una cuestión ajena al contenido propio de nuestra jurisdicción al ser esta una función que, de acuerdo con lo establecido en el artículo 117.3 CE, corresponde en exclusiva a los Jueces y Tribunales ordinarios (por todas, STC 199/2013, de 5 de diciembre, FJ 13). La función que compete a este Tribunal, entonces, “es la de verificar que la subsunción de los hechos en el correspondiente tipo, administrativo o penal, (o lo que es lo mismo, que la concreta aplicación de la norma sancionadora), respeta las exigencias del derecho a la legalidad penal. De acuerdo con la doctrina de este Tribunal relativa al artículo 25.1 CE, la constitucionalidad de la aplicación de las normas sancionadoras depende tanto del respeto al tenor literal del enunciado normativo, como de su previsibilidad, que debe ser analizada desde las pautas axiológicas que informan nuestro texto constitucional y conforme a modelos de argumentación aceptados por la propia comunidad jurídica. Por ello, no solo vulneran el derecho fundamental a la legalidad sancionadora aquellas aplicaciones de la norma sancionadora que se sustenten en una subsunción de los hechos ajena al significado posible de los términos de la norma aplicada, sino que son constitucionalmente rechazables aquellas que conduzcan a soluciones esencialmente opuestas a la orientación material de la norma y, por ello, imprevisibles para sus destinatarios (por todas, SSTC 54/2008, de 14 de abril, FJ 4; 199/2013, de 5 de diciembre, FJ 13; 29/2014, de 24 de febrero, FJ 3, y 185/2014, de 6 de noviembre, FJ 5). No debe olvidarse que el derecho a la legalidad penal y sancionadora supone que nadie puede ser condenado o sancionado por acciones u omisiones que no constituyan delito, falta o infracción administrativa, según la legislación vigente, en el momento de la comisión del hecho, quebrándose este derecho cuando la conducta enjuiciada, la ya delimitada como probada, es subsumida de un modo irrazonable en el tipo que resulta aplicado (por todas, SSTC 57/2010, de 4 de octubre, FJ 3; 153/2011, de 17 de octubre, FJ 8, y 196/2013, de 2 de diciembre, FJ 5)” (STC 150/2015, de 16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desde la perspectiva del artículo 25.1 CE, la razonabilidad de la subsunción de los hechos en la norma sancionadora, en primer lugar, debe ser compatible con el respeto al tenor literal del precepto, con la consiguiente prohibición de analogía in malam partem; en segundo término, no debe incurrir en quiebras lógicas y debe seguir un modelo de argumentación aceptado por la propia comunidad jurídica (razonabilidad metodológica); y, en tercer lugar, el resultado de esa operación jurídica debe ser acorde con las pautas valorativas que informan nuestro texto constitucional (razonabilidad axiológica) (STC 129/2008, de 27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se desprende de la argumentación empleada en el expediente disciplinario, los deberes y obligaciones del personal funcionario que la Administración sancionadora considera incumplidos por el recurrente se concretan en dos conductas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conducta —que expresamente se subsume en el artículo 136 i) de la Ley 4/2011 por la resolución del Consejero de Educación, Cultura y Deportes de Castilla La Mancha de 9 de julio de 2012— consiste en utilizar recursos y bienes públicos para usos particulares. Se considera que “el empleo realizado por el profesor de bienes públicos, como son la jornada de trabajo y los canales de información a los padres y madres, para difundir sus opiniones personales sobre las decisiones adoptadas por sus superiores en materia educativa, está subsumido en el efectivo incumplimiento de sus deberes y obligaciones como funcionario” (resolución de 9 de julio de 2012). En este sentido, hay que tener en cuenta que el artículo 54.5 LEEP, relativo a los principios de conducta de los empleados públicos, señala que éstos “administrarán los recursos y bienes públicos con austeridad, y no utilizarán los mismos en provecho propio o de personas allegadas”.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las actuaciones obrantes en el expediente hay que concluir que el comportamiento del profesor no tiene encaje en el tipo sancionador que apreció la Administración, dada la índole de la información transmitida y el escaso tiempo de clase dedicado a facilitarla.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conducta en la que se concreta el incumplimiento de los deberes y obligaciones como personal funcionario del recurrente en amparo es la infracción del deber de neutralidad (arts. 52 y 53 de la Ley del estatuto básico del empleado público). En efecto, la legislación dispone que “[l]os empleados públicos deberán desempeñar con diligencia las tareas que tengan asignadas y velar por los intereses generales… y deberán actuar con arreglo a los siguientes principios: objetividad, integridad, neutralidad, responsabilidad, imparcialidad, confidencialidad, dedicación al servicio público… eficacia” (art. 52 de la misma ley). Asimismo, entre los principios éticos a respetar, se exige que “[s]u actuación perseguirá la satisfacción de los intereses generales de los ciudadanos y se fundamentará en consideraciones objetivas orientadas hacia la imparcialidad y el interés común, al margen de cualquier otro factor que exprese posiciones personales, familiares, corporativas, clientelares o cualesquiera otras que puedan colisionar con este principio”; también, que “[a]justarán su actuación a los principios de lealtad y buena fe con la Administración en la que presten sus servicios…”; y asimismo, que “[e]jercerán sus atribuciones según el principio de dedicación al servicio público absteniéndose no solo de conductas contrarias al mismo, sino también de cualesquiera otras que comprometan la neutralidad en el ejercicio de los servicios públicos” (art. 53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estos deberes y principios, que son de aplicación al recurrente (art. 109 Ley 4/2011, del empleo público de Castilla-La Mancha), la resolución de 29 de noviembre de 2012 del Consejero de Educación, Cultura y Deportes de Castilla La Mancha por la que se desestima el recurso de reposición sostiene que el docente “con su conducta no ha observado algunos de sus deberes como empleado público, ni los principios éticos ... a que debe someter su actuación, utilizando su posición de empleado público docente y los medios a su disposición para expresar su opinión personal sobre la huelga convocada, resultando su actuación parcial y carente de la objetividad y neutralidad que deben regir el desempeño de sus funciones, no dando prioridad al principio de dedicación al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primer lugar, a la comunicación dirigida a los padres, no puede entenderse vulnerado el deber de neutralidad exigible a los empleados públicos al no haber acreditado en el expediente que el recurrente haya comprometido con su actuación el buen funcionamiento del servicio público docente. Dado el nivel de certeza que exige el ejercicio de la potestad sancionadora, no se puede concluir que la carta remitida a los padres posea un contenido informativo que se pueda entender vulnerador del deber de neutralidad funcionarial, teniendo en cuenta además que no eran los alumnos los destinatarios de la nota.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 que se refiere, en segundo lugar, a la explicación a los alumnos durante la clase de las razones de la huelga, reconociendo que los profesores —como el Tribunal Europeo de Derechos Humanos ha afirmado con relación a los poderes públicos— “deben difundir las informaciones y conocimientos que figuran en los planes de estudios escolares de forma objetiva, crítica y plural, absteniéndose de cualquier tipo de adoctrinamiento” (STEDH de 10 de enero de 2017, caso Osmanoglu y Kocabas c. Suiza), queda acreditado en el expediente (“actas de comparecencia” levantadas por el servicio de inspección) que al ser preguntados los alumnos acerca de aquella explicación respondieron: que el profesor “dijo que él quería ir a la huelga para ver si se solucionaban los motivos que explicaba” en la nota; y, que “iba a hacer huelga porque iba a haber recortes en 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lo único que cabe considerar acreditado es que el demandante informó a los alumnos sobre la convocatoria de huelga y su voluntad de secundarla. Parece lógico pensar que esa explicación debió reflejar su posición favorable a esa medida; pero esa circunstancia no denota, por sí sola, un propósito de adoctrinamiento o, al menos, un propósito de influir tendenciosamente en el alumnado, pues la parquedad del relato fáctico sobre ese aspecto no autoriza a extraer tal conclusión. Por tanto, no queda acreditado el incumplimiento de los deberes que, según la resolución sancionadora, determinan la comisión de la conducta infractora.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al haber sido sancionado el recurrente en amparo por una conducta, que según los hechos acreditados, no constituye un incumplimiento de sus deberes como funcionario, debe estimarse la vulneración del artículo 25.1 CE, evitándose así el “efecto desaliento” en el ejercicio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constatada la lesión del principio de legalidad no procede el análisis de las demás quejas aducidas en la demanda, puesto que la apreciación de la vulneración del artículo 25.1 CE conlleva la declaración de nulidad de la resoluciones sancionadoras recurridas y, como lógica consecuencia, de la Sentencia del Juzgado de lo Contencioso-Administrativo núm. 1 de Guadalajara que, al desestimar el recurso contencioso-administrativo deducido por el demandante contra la sanción impuesta, dejó de reparar la vulneración producida por la Administración.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Ángel Renieblas Renieblas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legalidad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las resoluciones de la Consejería de Educación, Cultura y Deportes de la Junta de Comunidades de Castilla La Mancha de 9 de julio de 2012 y 29 de noviembre de 2012, así como la Sentencia de 22 de mayo de 2014 del Juzgado de lo Contencioso-Administrativo núm. 1 de Guadalajara, que las confirma.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