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7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22 de noviembre de 2017, el Procurador de los Tribunales don Aníbal Bordallo Huidobro, en nombre y representación de don Jordi Sànchez i Picanyol, bajo la dirección del Letrado don Jordi Pina Massach, interpuso demanda de amparo contra el Auto de la Sección Segunda de la Sala de lo Penal de la Audiencia Nacional de 6 de noviembre de 2017, por el que se desestima el recurso de apelación núm. 469-2017 interpuesto contra el Auto del Juzgado Central de Instrucción núm. 3 de 16 de octubre de 2017, dictado en las diligencias previas núm. 82-2017, en que se acuerda la medida cautelar de prisión comunicada y sin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las decisiones judiciales impugnadas han vulnerado (i) el derecho fundamental al juez predeterminado por la ley (art. 24.2 CE), por haberse arrogado el Juzgado Central una competencia de la que carece a partir de una interpretación absolutamente irrazonable del artículo 65 de la Ley Orgánica del Poder Judicial; (ii) el derecho fundamental a la libertad (art. 17.1 CE), en relación con el derecho a un juez imparcial, a la defensa y a la no indefensión (art. 24 CE), por haberse fundamentado la decisión de prisión en motivos no esgrimidos por el Fiscal en la vista previa a la prisión y haber negado el órgano judicial de apelación al demandante la posibilidad de estar presente en la vista de apelación contra la decisión de prisión provisional; y (iii) el derecho fundamental a la libertad (art. 17.1 CE) en relación con la tutela judicial efectiva (art. 24 CE), por la motivación irrazonable o inexistente sobre la concurrencia de los fines que legitiman la prisión preventiva.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 la decisión de prisión provisional impugnada alegando que (i) su mantenimiento ocasiona irreparables perjuicios en sus derechos a la libertad y a la presunción de inocencia y no se aprecia riesgo de ocasionar con la suspensión perturbación grave a un interés constitucionalmente protegido, ni a los derechos fundamentales o libertades de otra persona; y (ii), adicionalmente, se ve lesionado el derecho fundamental del demandante a la participación de asuntos públicos (art. 23 CE), al ser notorio que ha decidido presentarse como candidato a las elecciones al Parlament de Catalunya, lo que le imposibilita participar en la campaña electoral.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por sendas providencias de 5 de febrero de 2018, acordó, respectivamente, la admisión a trámite de la demanda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y la formación de pieza separada para la tramitación del incidente sobre la suspensión solicitada; y conceder al recurrente y al Ministerio Fiscal el plazo común de tres días para que alegasen lo que estimasen pertinente sobre la suspensión, que fue contestado en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por escrito registrado el 8 de febrero de 2018, presentó alegaciones en las que reitera su solicitud de que se suspenda la vigencia de la resolución impugnada, ordenando a tal efecto su inmediata puesta en libertad provisional. A esos efectos, se insiste en que el mantenimiento de la situación de prisión acordada en la resolución impugnada, ocasiona irreparables perjuicios en sus derechos a la libertad y a la presunción de inocencia y también a la participación en asuntos públicos, ya que ha sido elegido diputado al Parlamento de Catalunya por la candidatura “Junts per Catalunya”, lo que “supone una evidente limitación en el ejercicio no solo de su derecho personal a participar en la actividad parlamentaria, sino una evidente restricción de los derechos de prácticamente el millón de ciudadanos que han votado la candidatura del Sr. Sánchez”, no siendo compensado por la delegación de voto que, hasta la fecha, la Mesa del Parlamento ha aceptado reconocer al aquí recurrente “pues tal delegación le impide, como es obvio tomar parte activa en los debates, intervenir en las comisiones y, si fuera necesario incluso, modificar el sentido de su voto”. También se pone de manifiesto que el carácter irreparable de estos perjuicios no se ve contrarrestado por el hecho de que la competencia para la instrucción haya sido asumida por la Sala Segunda del Tribunal Supremo y haya decidido mantener la medida cautelar en los Autos de 4 de diciembre de 2017 y 6 de febrero de 2018, ya que “dicho Tribunal no ha hecho otra cosa en sus resoluciones que mantener íntegramente la decisión tomada en su día por la Juez Central de Instrucción, perpetuando así en el tiempo los efectos lesivos que esta inicial resolución está ocasionando”.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expone que la suspensión de la resolución impugnada no ocasionaría ninguna perturbación a los derechos fundamentales o libertades de otra persona ni tampoco a ningún otro interés constitucionalmente protegido, ya que “el único fin que hoy por hoy justifica su mantenimiento en prisión (conjurar un pretendido riesgo de reiteración delictiva al amparo del art 503.2 LECrim, según el último auto del Tribunal Supremo de 6 de febrero de 2018) no solo carece de rango constitucional, sino que es incluso dudoso que su persecución a través de la prisión preventiva sea legítima en un sistema donde rige la presunción de inocencia”. Por tanto, concluye que “una vez ponderados los graves perjuicios concretos que pueden ocasionarse a mi mandante si se le mantiene en prisión, con los riesgos absolutamente abstractos que su puesta en libertad podría conllevar, claramente prevalecen los primeros”.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16 de febrero de 2018, presentó alegaciones en las que interesa la desestimación de la pretensión de suspensión argumentando que (i) el demandante “tiene decretada la prisión provisional en la causa que ahora se sigue contra él, en la Sala Segunda del Tribunal Supremo, por lo que acceder a su petición carecería de toda virtualidad, al deber seguir en la misma situación de prisión provisional adoptada y mantenida por resoluciones de otros órganos judiciales”; (ii) “dado el carácter de la medida cautelar personal de que se trata, el solicitante puede instar su modificación a los órganos judiciales cuantas veces tenga por oportuno y además dicha medida puede dejarse sin efecto incluso de oficio si las nuevas circunstancias personales así lo exigen”; y (iii) “acceder a su petición, que carecería además de efectos prácticos, supondría un adelantamiento de amparo proscrito por la jurisprudencia del Tribunal”. Por último, se afirma que las alegaciones referidas a la afectación a la participación en asuntos políticos “además de que ahora pudieran ser consideradas extemporáneas al haberse celebrado el proceso electoral por el aludido, son por completo ajenas a las circunstancias que posibilitan o impiden el mantenimiento de la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22 de febrero, la representación procesal de don Jordi Sànchez i Picanyol, tras manifestar no tener constancia de si el Ministerio Fiscal ha presentado sus alegaciones en relación con la pieza separada de suspensión, insta al Tribunal a pronunciarse, con la mayor urgencia, sobre la suspensión interesada, puesto que, de no hacerse así, se lesionarían de forma grave e irreversible los derechos fundamentales del demandante en amparo, que ha visto agravada la vulneración de sus derechos, por la demora en resolver de la Sala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Procurador de los Tribunales, don Aníbal Bordallo Huidobro, en nombre y representación del recurrente en amparo, registra, el 6 de marzo de 2018, escrito de alegaciones reiterando la solicitud de que se suspenda la vigencia del Auto de la Sección Segunda de la Sala de lo Penal de la Audiencia Nacional de 6 de noviembre de 2017, y del Auto del Juzgado Central de Instrucción núm. 3 de 16 de octubre de 2017, y de que se adopte una decisión antes del 12 de marzo de 2018, fecha en la que se ha convocado el Pleno de investidura del President de la Generalitat. En el escrito de alegaciones se ponen de manifiesto dos circunstancias sobrevenidas que, a juicio de esta parte, tienen relación directa con el objeto de la pretensión de la pieza separada de suspensión cautelar del acto recurrido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 lado se vierte la queja de que el Ministerio público ha dilatado injustificadamente la tramitación de la pieza separada de suspensión, por cuanto esta parte alega no haber tenido constancia de la presentación en plazo, por parte del Ministerio Fiscal, de las alegaciones relativas a la suspensión del acto recurrido en amparo. Entendiendo que tales alegaciones no habrían sido presentadas, la representación procesal del recurrente en amparo solicita que se considere vencido el plazo concedido al Ministerio público y, al no existir oposición por parte de la Fiscalía a la petición de suspensión y a las razones alegadas a tal efecto, proceda el Tribunal a acordarla.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se comunica a la Sala la decisión del Presidente del Parlamento de Cataluña de proponer al Sr. Jordi Sànchez i Picanyol como candidato a la Presidencia de la Generalitat, circunstancia que, a juicio de esta parte, debe ser tenida en cuenta en el juicio de ponderación que deberá efectuar para resolver la presente pieza separada. Entiende el recurrente en amparo que no estimar la solicitud de suspensión afectaría de modo irreversible a sus derechos individuales y a los derechos de los ciudadanos que votaron a los partidos que promueven su candidatura, además de tener graves e irreparables efectos en el normal funcionamiento institucional de la Generalitat de Catalunya, dado que se estaría impidiendo la investidura de aquel candidato que cuenta con el apoyo de la mayoría absoluta de la Cámara, lesionándose de este modo el derecho de Catalunya a su autonomía (art. 2 CE) y afectándose a la voluntad democráticamente expresada por los ciudadanos catalanes en las elecciones del 21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providencia de 6 de marzo de 2018, a propuesta de la Sala Primera, y conforme establece el artículo 10.1 n) LOTC, el Pleno del Tribunal Constitucional acordó recabar para sí el conocimiento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de forma constante e indubitada, en relación con la posibilidad de acordar la suspensión de decisiones judiciales en que se acuerdan medidas cautelares privativas de libertad, como es la prisión provisional en el marco de un procedimiento penal, que aunque la afección del derecho a la libertad personal que produce su ejecución causa perjuicios irreparables, sin embargo, su suspensión equivaldría a un otorgamiento anticipado del amparo, por lo que ha rechazado la posibilidad de su suspensión en el procedimiento de amparo (así, por ejemplo, AATC 4/2006, de 16 de enero, FJ 1; 41/2007, de 12 de febrero, FJ 2; 219/2008, de 14 de julio, FJ 2; 94/2010, de 19 de julio, FJ 2, y 173/2017, de 18 de diciembre,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informe del Ministerio Fiscal fue presentado en plazo, la aplicación de la específica jurisprudencia constitucional reseñada conduce a la denegación de la solicitud de suspensión de las resoluciones impugnadas, pues acceder a la misma equivaldría -con independencia del alcance y efectos de una eventual sentencia estimatoria en este recurso-, al otorgamiento anticipado del amparo solicitado, sin perjuicio de su urgente tramitación. Además, tal como señala el Ministerio Fiscal y ha reconocido el propio recurrente, la decisión originalmente impugnada ha sido confirmada por sendos Autos del Instructor de la Sala de lo Penal del Tribunal Supremo de 4 de diciembre de 2017 y 6 de febrero de 2018, dictados en el procedimiento núm. 3-20907-2017 por lo que, con independencia de la relación entre todas estas resoluciones, la actual situación de privación de libertad ya responde a otras resoluciones judiciales que no son objeto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y en relación con el eventual perjuicio irrogado por la resolución impugnada referido al derecho de participación política del recurrente por su condición de diputado del Parlamento de Cataluña tras las elecciones celebradas el 21 de diciembre de 2017, o con la posibilidad o imposibilidad de que sea elegido en la futura sesión de investidura, convocada para el día 12 de marzo, o, incluso, con la alteración de la voluntad de los electores catalanes en las elecciones parlamentarias celebradas el pasado 21 de diciembre de 2017, es de destacar que el presente recurso de amparo tiene, como exclusivo objeto, y sin que ello venga alterado por circunstancia sobrevenida alguna, las concretas resoluciones impugnadas, la última de las cuales es de 6 de noviembre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fue dictada la última de las resoluciones impugnadas, esto es, la que pone fin al procedimiento judicial ordinario abriendo la vía del presente recurso de amparo, no había comenzado siquiera el plazo de presentación de candidaturas al antedicho proceso electoral, no había tenido lugar la jornada electoral, no se había constituido el Parlamento, y el recurrente en amparo no era candidato a la Presidencia de la Generalitat. Estas circunstancias son ajenas al contexto fáctico y jurídico en que se dictaron las resoluciones impugnadas, y tenerlas en cuenta no haría sino alterar el objeto restringido del recurso de amparo que, siendo un procedimiento constitucional de cognición limitada, no está llamado, ni en la Constitución, ni en la Ley Orgánica reguladora del Tribunal Constitucional, a responder a la pléyade de circunstancias sobrevenidas que puedan relacionarse con el acto objeto de la impugnación. Todo esto ha de entenderse sin perjuicio del sentido que adopte, en su día, la sentencia que resolverá el fondo de la pretensión de amparo. Las medidas cautelares, que esta pieza separada tiene por objeto exclusivo resolver, buscan garantizar el aseguramiento del objeto del proceso, en este caso, de amparo, de manera tal que el tiempo que transcurra en resolver el fondo de la pretensión, no juegue en perjuicio del propio objeto del proceso que, es exclusivamente, valorar el ajuste constitucional de las medidas cautelares de prisión provisional a los artículos 17.1 y 24 CE, en los sucintos términos expuestos en el antecedente primero de este Auto. Y a este respecto, tal y como se establece en los fundamentos jurídicos 1 y 2 del presente Auto, el Tribunal viene estableciendo de forma constante, en su jurisprudencia, que el levantamiento de las medidas cautelares de prisión provisional, como fórmula asimismo cautelar de suspensión del acto recurrido en amparo, ha de ser rechazado, puesto que supone un otorgamiento anticipado del amparo, que haría innecesario un pronunciamiento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los eventuales perjuicios que, en relación con el ejercicio del derecho de participación política (art. 23 CE), de que es titular el recurrente en amparo, puedan derivarse de la actual situación de prisión provisional del recurrente, con independencia de que puedan hacerse valer en la vía judicial ordinaria, no pueden ser analizados por este Tribunal en el presente incidente, en razón de la naturaleza subsidiaria del recurso de amparo, y de la propia naturaleza y objeto limitado de la pieza separada de que ahora conocemos.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