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25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4013-2017, promovido por doña Gracia Patricia Ruíz de Garibay Zarzoso, representada por la Procuradora de los Tribunales doña María Eugenia García Alcalá y asistida por el Abogado don José Fernando París Porras, contra el Auto de 21 de abril de 2017, dictado por el Juzgado de Primera Instancia núm. 8 de Santander, por el que se desestimó el incidente de nulidad contra el Auto del Juzgado de Primera Instancia núm. 8 de Santander de 28 de noviembre de 2016. Ha intervenido el Ministerio Fiscal.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julio de 2017, doña María Eugenia García Alcalá, Procuradora de los Tribunales y de doña Gracia Patricia Ruíz de Garibay Zarzoso, interpuso recurso de amparo contra el Auto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17 de junio de 2016 interpuso demanda de juicio de desahucio la comunidad de bienes denominada Burgos 13, ante la falta de pago de las rentas pactadas en el contrato de arrendamiento firmado el 1 de abril de 2013 entre la citada comunidad, como arrendador, y la demandante de amparo, doña Gracia Patricia Ruíz de Garibay Zarzoso, como arrendataria, reclamando la cantidad de 6.099,88 € por las rentas vencidas y no pagadas. En la demanda se señalaba como domicilio de la demandada Prolongación de Guevara núm. 6 de Santander, mismo que figuraba en el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Letrado de la Administración de Justicia se dictó decreto el 23 de junio de 2016 teniendo por admitida la demanda y acordando requerir a la demandada de pago o para que se opusiera a la demanda. Igualmente se señalaba para la vista el día 19 de julio a las 12:50 horas y, en su caso, para el lanzamiento el día 20 de septiembre a las 10:30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requerimiento se intentó, por el agente judicial, el día 30 de junio resultando negativo, en la Calle Guevara núm. 6, y señalando el actuario como causa de la negativa, entre las distintas opciones que recoge la cédula, la que textualmente dice: “Es desconocido en este domicilio, según manifiestan los vecinos interrogados del inmueble. Su nombre no figura en los buzones”.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 de julio de 2016, visto el resultado negativo de la anterior diligencia de requerimiento, se procedió a requerir y citar a la parte demandada fijándose, sin más trámites, la cédula de requerimiento en el tablón de anuncios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del Letrado de la Administración de Justicia de 18 de julio de 2016 se acordó dar por terminado el juicio de desahucio promovido por Burgos 13, comunidad de bienes, frente a la recurrente en amparo, declarando resuelto el contrato de arrendamiento que vinculaba a las partes y se mantuvo la fecha del lanzamiento para el día 20 de septiembre de 2016 a las 10:30 horas. Por diligencia de ordenación de 18 de julio de 2016 se acordó notificar el decreto señalado a la parte demandada por medio de edicto, que se fijará en el tablón de anuncios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a la hora señalada se llevó a cabo la diligencia de lanzamiento en el local objeto de arrendamiento, haciéndose constar que el mismo se encuentra abandonado y que se entregan las nuevas llaves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Juzgado de Primera Instancia núm. 8 de Santander de 28 de noviembre de 2016 se despachó ejecución, dando lugar al procedimiento de ejecución de títulos judiciales núm. 331-2016. La incoación del mismo se notificó a la recurrente en amparo en la “calle Prolongación de Guevara núm. 6, 5 K de Santander”, siendo esta notificación el primer conocimiento, con constancia, que tuvo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recurrente en amparo instó incidente de nulidad de actuaciones ante el Juzgado de Primera Instancia núm. 8 de Santander, el 17 de febrero de 2017, alegando vulneración del artículo 24.1 CE, y solicitando la nulidad del procedimiento de desahucio 705-2016. Después de analizar los hechos y en especial la compleja dificultad en identificar el domicilio, por existir la calle Guevara y su prolongación, y en ésta un doble portal para el número 6, la recurrente se refiere a la indefensión que le ha provocado la citación edictal, no agotando el órgano judicial los medios que tenía a su alcance para efectuar una citación personal. Incluso pone de manifiesto que la propia demanda contenía esa petición de los demandantes, al añadir a la fijación del domicilio de la demandada que “de no ser hallada, en la dirección que resulte de la consulta del INE, INSS, etc., a través del Punto Neutro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su escrito de interposición del incidente de nulidad de actuaciones la legislación que considera aplicable y la doctrina constitucional en materia de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tras oír a la parte demandante, que se opuso a la nulidad, por Auto de 21 de abril de 2017 desestimó la nulidad solicitada. Tras analizar los requisitos legales de la nulidad, fundamenta su decisión en que “conforme establece el artículo 164 LEC se procedió a efectuar dicha diligencia por vía edictal, entendiendo que ningún error se cometió y que se actuó conforme establece la Ley para los supuestos de desahucio de finca urbana por impagado de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este Auto de denegación de la nulidad se solicitó por la recurrente en amparo la subsanación de una omisión que fue denegada por el juzgador en Auto de 15 de junio de 2017, sin que este trámite añadiera ningún razonamiento nuevo 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actora considera vulnerado el derecho a la tutela judicial efectiva por la forma de practicar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describiendo en los antecedentes los hechos relativos a la forma de la citación, denunciando el automatismo con que tras un solo intento de llevar a cabo la notificación en una dirección determinada se acudió a los edictos, sin ni siquiera intentar, tal como le había solicitado el demandante, acudir a otros registros públicos (INE, INSS, etc.) para poder conocer el verdadero y real domicilio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calificar los actos de notificación como esenciales para poder ejercer el derecho de acceder a los tribunales en un plano de igualdad y asegurando la contradicción entre partes, afirma que la actitud del órgano judicial (especialmente imputable a la letrada de la Administración de Justicia), contradice la reiteradísima doctrina del Tribunal Constitucional, que exige que sólo se acuda a la vía de los edictos cuando se hayan agotado los medios para la averiguación del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vulneración de la interpretación constitucional, sintetizada en la STC de 24 de febrero de 2014, por parte del órgano judicial ha sido evidente pues ha acudido, con independencia de otros errores también denunciados oportunamente, a una comunicación edictal directa tras un único, y defectuoso, intento de notificación de la demanda de desahucio vulnerando el legítimo derecho de defensa. Añade que es igualmente grave que el órgano judicial a quo, pese a ser oportunamente denunciado en el incidente de nulidad de actuaciones, haya desoído la doctrina constitucional en torno a la interpretación constitucional del artículo 164 de la Ley de enjuiciamiento civil (LEC) y, en consecuencia, solicita la anulación de todo el procedimiento de desahucio desde el momento en que se produjo la incorrecta decisión de seguir el procedimiento sin haberse oído 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27 de noviembre de 2017, acordó la admisión a trámite de la demanda al apreciar la concurrencia de la especial trascendencia constitucional (art. 50.1 LOTC) como consecuencia de que el órgano judicial pudiera haber incurrido en una negativa manifiesta del deber de acatamiento de la doctrina de este Tribunal [STC 155/2009, FJ 2 f)]. En aplicación de lo dispuesto en el artículo 51 de la Ley Orgánica del Tribunal Constitucional (LOTC), acuerda dirigir atenta comunicación al Juzgado de Primera Instancia núm. 8 de Santander a fin de que, en plazo que no exceda de diez días, remita certificación o fotocopia adverada de las actuaciones correspondientes al juicio verbal (desahucio falta pago 250.1.1) núm. 705-2016 y practique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8 de enero de 2018 se tienen por recibidos los testimonios de las actuaciones remitidos por el Juzgado de Primera Instancia núm. 8 de Santander y a tenor de lo dispuesto en el artículo 53 LOTC, se da vista de todas las actuaciones del presente recurso de amparo, en la Secretaría de la Sala Primera, por una plazo común de 20 días, al Ministerio Fiscal y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en escrito que tuvo entrada en este Tribunal el día 7 de febrero de 2018, se ratificó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el día 14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hechos que han dado lugar al presente recurso de amparo fija, en primer lugar, los límites en que debe moverse la resolución del mismo. Afirma que el recurrente dirige, formalmente, sus alegaciones contra el Auto de 21 de abril de 2017 del Juzgado de Primera Instancia núm. 8 de Santander, al entender que el mismo, al resolver el incidente de nulidad vulnera su derecho a la tutela judicial efectiva del artículo 24.1 CE, pero en realidad la vulneración que denuncia no se la imputa a ese Auto denegatorio de la nulidad, sino a la totalidad de las actuaciones judiciales acordadas en el procedimiento de desahucio 705-2016, desde que se decide por el juez considerar la imposibilidad de citar personalmente al demandado y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que hay que pronunciarse en primer lugar sobre la denuncia que recae en el modo de intentarse la comunicación con el demandado en el procedimiento civil, pues si la conclusión fuera que efectivamente se le privó del derecho a un proceso justo o con todas las garantías, esto nos llevaría a hacer repetir el procedimiento en todo su generalidad, salvo el mero acto de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la doctrina del Tribunal Constitucional en esta materia está muy consolidada partiendo de que es esencial a la tutela judicial efectiva que los llamados a ser parte en el procedimiento tengan conciencia de la existencia del mismo, única manera de que puedan intervenir en él y ejecutar de forma efectiva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Tribunal Constitucional opta por la primacía de la notificación personal pero ello no quiere decir que desprecie de forma absoluta otras formas de notificación mucho menos directas, como la citación por edictos. Lo que sí hace es prevenir contra un uso excesivo de esta vía, pero no lo impide, y exige al órgano judicial que se agoten las posibilidades de citación directa antes de acudir a la menos segura de los edictos. El órgano judicial, señala, debe extremar la diligencia para la averiguación del paradero o domicilio de los interesados, y para ello deberá utilizar los medios de averiguación que estén razonablemente a su alcance. La clave está, a su juicio, en la nota de razonabilidad, pues ni es exigible al juez realizar “sacrificios” extremos, con la utilización de medidas que excedan de lo proporcional, ni puede tampoco resolver, de forma simplista, y acudir de forma mecánica o automática al expediente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el Fiscal trata de constatar si existía alguna forma que, sin suponer una actividad desproporcionada del Tribunal, sirviera a este para conocer la verdadera ubicación del demandado, sin acudir al expediente automático de los edictos. La respuesta, a su entender, debe ser la de que el órgano judicial nada hizo de las variadas posibilidades que tenía. Así, llevó a cabo un solo intento de notificación, que además no fue cumplido con mucho rigor, pues se limitó a decir que el destinatario es desconocido, según afirman los vecinos, sin que se identifique a estos, y su nombre no figura en los buzones, pero no hay que olvidar que este único intento tiene como señas la calle Guevara núm. 6, que no es sino una insuficiente definición. Por ello, cuando se intentó en la más explícita referencia a la calle Prolongación de Guevara, núm. 6, 5 K, el resultado fue otro, ya que la incoación de la vía ejecutiva se hizo de esta manera y fue positiva. Esa concreción de los datos los tenía a su disposición el propio órgano judicial, ya que, aunque de forma manuscrita y algo defectuosa, constaba en la copia de contrato que se aportó con la demanda, así como el número de teléfono, datos que, a pesar de su constancia cuasi marginal, le fueron suficientes para la notificación de la vía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el Fiscal, le cabían al órgano judicial otras vías hacia ese agotamiento de sus obligaciones, porque podría haber acudido a organismos públicos como la Agencia Tributaria o la Seguridad Social para que informaran si esa persona tenía algún otro domicilio en España, e incluso podría haberse auxiliado de las Fuerzas y Cuerpos de Seguridad, y no lo hizo, menoscabando los derechos del recurrente, porque lo determinante según la jurisprudencia constitucional, para la merma de la tutela judicial efectiva, es la actitud del órgano judicial, ya que lo que se trata de garantizar es que los poderes del Estado no sólo no impidan, sino que faciliten al ciudadano el uso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recuerda que la vulneración que se denuncia debe provocar una indefensión material. En el presente caso, afirma, no consta que la recurrente en amparo hubiera tenido un conocimiento extraprocesal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Ministerio Fiscal el órgano judicial no cumplió con las exigencias derivadas de la doctrina del Tribunal Constitucional y actuó con palmario automatismo, sin realizar ninguna actividad propia de averiguación del domicilio real del ejecutado. Por ello considera que debe otorgarse el amparo solicitado y retrotraerse las actuaciones al momento anterior al requerimiento para contestar a la demanda, con el fin de que se comunique al recurrente lo allí acordado en legal forma y se le dé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abril de 2018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fecha 21 de abril de 2017, dictado por el Juzgado de Primera Instancia núm. 8 de Santander, por el que se desestimó el incidente de nulidad de actuaciones planteado por la propia recurrente en el proceso de desahucio por falta de pago núm. 0000705-2016.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al haberse practicado el emplazamiento edictal sin haber agotado las posibilidades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como ya se indicó en la providencia de admisión, tiene especial transcendencia constitucional,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hizo cita expresa en su incidente de nulidad de actuaciones de la doctrina constitucional mantenida en la STC 122/2013, de 20 de mayo, sobre la relevancia que, desde la perspectiva del artículo 24.1 CE, tienen las notificaciones edictales y la obligación judicial (incluso ante la literalidad de la previsión del artículo 686.3 LEC, en su redacción dada por la Ley 13/2009, de 3 de noviembre) de practicar las razonables diligencias de averiguación de domicilio antes de acudir a ese modo de citación. A pesar de ello, el órgano judicial dio una respuesta a esta concreta y precisa invocación del artículo 24.1 CE, eludiendo cualquier tipo de consideración sobre su dimensión constitucional, en el marco de un específico procedimiento de protección de derechos fundamentales, como es el incidente de nulidad de actuaciones del artículo 241 de la Ley Orgánica del Poder Judicial (LOPJ), tras la reforma operada por la Ley Orgánica 6/2007, de 24 de mayo. Con ello, se pone de manifiesto la renuencia judicial al deber de acatamiento de una jurisprudencia constitucional que es vinculante para todos los Jueces y Tribunales, en los términos de lo dispuesto en el artículo 5.1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vulneración alegada, hay que precisar que el precepto aplicado por la resolución impugnada es el artículo 164 de la Ley de enjuiciamiento civil (LEC), en la redacción dada por la Ley 19/2009, de 23 de noviembre, de medidas de fomento y agilización procesal del alquiler y de la eficiencia energética de los edificios, vigente en el momento en que se produjo la notificación edictal. La reforma operada en el artículo 164 LEC por la Ley 19/2009, consistió en introducir un nuevo párrafo en dicho artículo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segundo párrafo del número 3 del artículo 155, ni hubiese comunicado de forma fehaciente con posterioridad al contrato un nuevo domicilio al arrendador al que éste no se hubiese opuesto, se procederá, sin más trámites, a fijar la cédula de citación en el tablón de anuncios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 inicio en la STC 122/2013, de 20 de mayo, se ha pronunciado en reiteradas ocasiones sobre el problema constitucional que ha planteado desde la perspectiva del artículo 24.1 CE la redacción dada al artículo 686.3 LEC por la citada Ley 13/2009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(así, SSTC 131/2014, de 21 de julio; 137/2014, de 8 de septiembre; 89/2015, de 11 de mayo; 169/2014, 22 de octubre; 151/2016, de 19 de septiembre; 5/2017 y 6/2017, de 16 de enero; 106/2017, de 18 de septiembre; 137/2017, de 27 de noviembre, o 5/2018,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estas Sentencias, en relación con los juicios hipotecarios y la reforma llevada a cabo por la Ley 13/2009, de 3 de noviembre —reforma muy semejante en sus términos a la que ahora analizamos implantada por la Ley 19/2009—, se ha afirmado que la doctrina constitucional en materia de emplazamientos está muy consolidada y no puede verse interferida por la reforma operada por la Ley 19/2009, de 23 de noviembre, de medidas de fomento y agilización procesal del alquiler y de la eficiencia energética de los edificios. Esta doctrina se ha trasladado al ámbito del proceso de desahucio respecto del artículo 164 LEC (SSTC 30/2014, de 24 de febrero; 181/2015; 137/2017). Así, como señala la STC 30/2014, de 24 de febrero, FJ 5, si bien es cierto que “la Ley 19/2009 reforma el art. 164 LEC relativo a la comunicación edictal como forma de comunicación procesal y añade a dicho precepto un segundo párrafo relativo a los desahucios en un arrendamiento por falta de pago de las rentas...”, es necesario realizar una interpretación secundum Constitutionem de dicho precepto,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jurisprudencia constitucional ha afirmado que (i)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122/2013, FJ 3), y que (ii) incluso cuando no conste ese domicilio en las actuaciones, habría que realizar otras gestiones en orden a la averiguación del domicilio real, siempre que ello no suponga exigir al órgano judicial una desmedida labor investigadora sobre la efectividad del acto de comunicación (entre otras,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con más detalle en los antecedentes, han quedado acreditados los siguientes extremos: (i) el órgano judicial intentó practicar la notificación del requerimiento previsto en el artículo 440.3 LEC (a efecto de que adopte alguna de las siguientes conductas: “desaloje el inmueble, pague al actor o, en caso de pretender la enervación, pague la totalidad de lo que deba o ponga a disposición de aquel en el tribunal o notarialmente el importe de las cantidades reclamadas en la demanda y el de las que adeude en el momento de dicho pago enervador del desahucio; o en otro caso comparezca ante éste y alegue sucintamente, formulando oposición, las razones por las que, a su entender, no debe, en todo o en parte, la cantidad reclamada o las circunstancias relativas a la procedencia de la enervación”) en el domicilio que constaba en dicha demanda, que, siendo el de Prolongación de Guevara, se confundió con la calle Guevara, por lo que el intento de notificación no dio resultado positivo; y (ii) el órgano judicial, sin más trámite, acordó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jurisprudencia constitucional al presente caso implica que debe apreciarse la vulneración del artículo 24.1 CE, pues, como pone de manifiesto el Ministerio Fiscal en su escrito de alegaciones, el órgano judicial no desarrolló ninguna actividad de averiguación de un domicilio alternativo tras constatar un solo intento de notificación de la recurrente que además no cumplió con mucho rigor, pues tal intento se llevó a cabo en la calle Guevara, en lugar de la calle Prolongación de Guevara número 6, que es el domicilio que se señalaba en la demanda. Además, en la copia del contrato de arrendamiento que se aportó con la demanda figuraba expresamente el domicilio Prolongación de Guevara con referencia al número, piso y letra; datos que se utilizaron para notificar la incoación del procedimiento de ejecución con resultado 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hizo una interpretación y aplicación literal del citado artículo 164 LEC, que, como se ha puesto de manifiesto, había quedado ya reiteradamente desautorizada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permiten concluir que se ha producido la vulneración del derecho a la tutela judicial efectiva sin indefensión (art. 24.1 CE) que se denuncia en la demanda de amparo, al no haber agotado el órgano judicial que conocía del proceso de desahucio los medios de averiguación del domicilio real de la demandada antes de proceder a la comunicación por edictos, cuando además constaba identificado el domicilio de la recurrente en los documentos aportados con la demanda. En consecuencia, de conformidad con lo dispuesto en el artículo 55.1 LOTC, procede otorgar el amparo que se solicita, declarando la nulidad del Auto impugnado y retrotrayendo las actuaciones al momento inmediatamente anterior al de efectuar el requerimiento a que se refiere el artículo 440.3 LEC, a fin de que este se lleve a cabo en términos que resulten respetuosos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Gracia Patricia Ruíz de Garibay Zarzoso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del Juzgado de Primera Instancia núm. 8 de Santander de 21 de abril de 2017, dictado en el procedimiento de desahucio núm. 0000705-2016.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efectuar el requerimiento a que se refiere el artículo 440.3 LEC, a fin de que éste se lleve a cabo en términos que resulten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