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26 de abril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1824-2015, interpuesto por el Presidente del Gobierno contra diversos apartados del artículo 1 y disposiciones adicionales segunda y cuarta de la Ley 2/2014, de 20 de junio, de modificación de la Ley 2/2003, de 30 de enero, de vivienda de Canarias y de medidas para garantizar el derecho a la vivienda. Han comparecido y formulado alegaciones el Gobierno y el Parlamento de Canarias.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27 de marzo de 2015, el Abogado del Estado, en nombre del Presidente del Gobierno, presentó recurso de inconstitucionalidad contra los siguientes apartados del artículo 1 de la Ley 2/2014, de 20 de junio, de modificación de la Ley 2/2003, de 30 de enero, de vivienda de Canarias y de medidas para garantizar el derecho a la vivienda: primero (por cuanto modifica el art. 1.2 de la Ley 2/2003), cuarto [por cuanto modifica el art. 4 g) de la Ley 2/2003], sexto [por cuanto modifica el art. 8 l), m) y n) de la Ley 2/2003], séptimo (por cuanto añade un nuevo art. 18.8 en la Ley 2/2003), vigesimotercero (por cuanto añade un nuevo art. 77 bis en la Ley 2/2003), vigesimocuarto [por cuanto modifica el art. 78 f) de la Ley 2/2003], vigesimosexto (por cuanto modifica el título VIII de la Ley 2/2003, arts. 80 a 98) y vigesimoséptimo [por cuanto añade los nuevos arts. 106 i) y 99 e) en la Ley 2/2003], así como contra las disposiciones adicionales segunda y cuarta de la mencionada Ley 2/2014, de 20 de junio. El Abogado del Estado hizo expresa invocación del artículo 161.2 CE, a fin de que se acordarse la suspensión de la vigencia y aplicación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comienza señalando que, al igual que en el caso del Decreto-ley de la Junta de Andalucía 6/2013, de 9 de abril (recurso núm. 4286-2013), y de la Ley Foral 24/2013, de 2 de julio, de medidas urgentes para garantizar el derecho a la vivienda en Navarra (recurso núm. 6036-2013), con el que esta norma guarda una similitud evidente, el recurso de inconstitucionalidad se fundamenta en la infracción por la Ley impugnada de la Constitución por vicios de constitucionalidad, de carácter tanto material como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motivos se sintetizan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Afectación al contenido esencial del derecho de propiedad sin tener competencia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impugnada afecta a la regulación del derecho de propiedad, concretamente a su función social, al atribuir una serie de consecuencias sancionadoras y expropiatorias por el hecho de no destinar las viviendas libres al uso habitacional, competencia que corresponde al Estado, tanto por el artículo 149.1.1 CE como por el artículo 149.1.8, en relación con el artículo 33,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Infracción del artículo 25.1 CE y del artículo 9.3 CE, respecto del régimen sancionador, pues la norma establece un régimen sancionador de carácter objetivo, sin tener en cuenta el principio de culpabilidad o las razones que pueden justificar la desocupación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Infracción del artículo 14 CE, por cuanto el régimen sancionador así como la expropiación y la aplicación de la disposición adicional cuarta se dirige a las personas jurídicas y, dentro de ellas, solo a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Infracción del principio de proporcionalidad, por cuanto existen alternativas de actuación más proporcionadas para hacer frente a la situación a la que se refiere la exposición de motivos de la Ley impugnada, por lo que la Ley canaria no respeta la necesidad o carácter indispensable de la medida y su proporcionalidad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Vulneración de las competencias estatales de los artículos 149.1.11 y 13 CE, en la medida en que las disposiciones impugnadas interfieren y afectan negativamente a la política económica y al sistema bancario y crediticio, lo que se predica de toda la norma impugnada y, en especial, de la disposición adicional cuarta. Se apoya para ello en los informes que se adjuntan del Banco de España y de la Sociedad de Gestión de Activos procedentes de la Reestructuración Bancaria (SAREB).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desarrollo de los anteriores motivos de inconstitucionalidad, el Abogado del Estado indica que la Ley impugnada se construye sobre la directriz de que forma parte esencial del derecho de propiedad de la vivienda el deber de destinar de forma efectiva el bien al uso habitacional. Señala, sin embargo, que la política social en relación con la vivienda se centra en la intervención de las distintas Administraciones competentes para configurar un sistema que permita el acceso a la vivienda, en régimen de propiedad o de arrendamientos, de las personas con escaso poder adquisitivo, pero dichas intervenciones deben ajustarse al marco competencial establecido en la Constitución. Cita una serie de disposiciones estatales que tienen por objetivo proteger a los consumidores más vulnerables en relación con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apartado primero del artículo 1 de la Ley 2/2014, que modifica el artículo 1.2 de la Ley 2/2003, es inconstitucional, por cuanto innova el contenido esencial del derecho de propiedad de las viviendas sitas en Canarias al integrar en él un deber, hasta ahora inexistente, de destinar tales viviendas al uso habitacional. Si se pone en relación el referido artículo 1.2 y la inconstitucionalidad que se mantiene con el resto de las previsiones establecidas en la Ley que se impugnan, puede constatarse que vulnerando la regulación estatal, la norma incide en el contenido esencial del derecho de propiedad, y en las condiciones básicas en que los españoles ejercen su derecho constitucional a la propiedad privada, infringiendo los artículos 149.1.1 y 149.1.8 CE. Por otra parte, la referencia, en ese mismo precepto, a que en materia de vivienda forma parte del contenido esencial del derecho de propiedad privada el deber de “mantener, conservar y rehabilitar” la vivienda en los términos contemplados en la legislación vigente, excede también de las competencias autonómicas, pues este deber ha sido ya establecido con un mayor alcance por el legislador estatal en el artículo 9.1 del Real Decreto Legislativo 2/2008, de 20 de junio, por el que se aprueba el texto refundido de la Ley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inconstitucionalidad que se imputan al artículo 1.2 de la Ley 2/2003 se extienden a los apartados cuarto [por cuanto modifica el art. 4 g) de la Ley 2/2003], vigesimotercero (por cuanto añade un nuevo artículo 77 bis en la Ley 2/2003, en su inciso “y para que se destine de manera efectiva al uso habitacional que le corresponda de acuerdo con la función social del derecho de propiedad”) y vigesimocuarto, [por cuanto modifica el artículo 78 f) de la Ley 2/2003, en su inciso inicial “uso habitacional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 argumentación indicando que la delimitación legal del contenido de los derechos patrimoniales o la introducción de nuevas limitaciones no pueden desconocer su contenido esencial (STC 227/1988, de 29 de noviembre, FJ 11). Pues bien, parece indiscutible que se trata de un deber básico que se impone a los propietarios por la Ley 2/2014, invadiendo así las competencias estatales previstas en los artículos 149.1.1 y 149.1.8 CE. Según el Abogado del Estado, es claro que el efecto de la Ley canaria rompe el principio de igualdad, por cuanto el contenido del derecho de propiedad de la vivienda, en un aspecto sustantivo de tal contenido y con relación a las personas jurídicas, pasa a ser diferente en Canarias que en el resto del Estado y es claro que tal cambio se realiza por una ley de una Comunidad Autónoma y no por el Estado, contra lo que prescribe el citado artículo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que incurre en inconstitucionalidad el apartado vigesimosexto del artículo 1 de la Ley 2/2014, en la medida en que adiciona un nuevo título VIII, artículos 80 a 97, en la Ley 2/2003, rubricado “Medidas para evitar la existencia de viviendas deshabitadas”. El artículo 81 define lo que se considera una vivienda deshabitada, añadiéndose en el artículo 82 unos “indicios de no habitación” con similares características. De este modo se articula un sistema de presunciones legales, que no parece admitir prueba en contrario, tratándose, además, de un sistema sancionador de indicios dotados de valor probatorio contrarios al principio de presunción de inocencia que también rige en el procedimiento administrativo sancionador. Por tanto, se infringen los artículos 24.2, 25 y 149.1.18 CE, al atribuir valor probatorio a meros indicios y estableciendo presunciones legales sin admitir prueba en contrario. Este mismo reproche se extiende a todas las reglas de procedimiento reguladas en los artículos 81 a 96 de la Ley 2/2003, en los términos del apartado vigesimosexto del artículo 1 de la Ley 2/2014, a la disposición adicional segunda de la propia Ley 2/2014, relativa a la tramitación electrónica del procedimiento, así como a la creación del registro de viviendas deshabitadas en el artículo 97 de la Ley 2/2003, en la redacción que le da la Ley 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entiende inconstitucional el apartado vigesimoséptimo del artículo 1 de la Ley 2/2014, en la medida en que da nueva redacción al artículo 106 i) de la Ley 2/2003, y, por conexión, los artículos 81.5 y 6 y 99 e). La nueva redacción del artículo 106 i) dispone que son infracciones muy graves, “[n]o dar uso habitacional efectivo a la vivienda en los términos establecidos en el artículo 81 de esta ley, en el caso de tratarse de una persona jurídica”. La Comunidad Autónoma de Canarias carece de competencias para definir en su artículo 1.2 un deber jurídico consistente en dar uso habitacional efectivo a la vivienda. En consecuencia, no podría tipificar tipos de ilícito administrativo, ni anudar la correspondiente sanción, consistente en garantizar el cumplimiento de un deber que no puede incorporar a su ordenamiento jurídico. Tampoco podría establecer una responsabilidad administrativa sancionadora al margen del principio de culpabilidad. El precepto de referencia también es inconstitucional porque discrimina arbitrariamente a las personas jurídicas. Hace depender la existencia del tipo infractor de que el propietario de la vivienda sea una persona física o jurídica, y no de que se vaya a destinar a la vivienda de la persona física propietaria o de que esta realice una actividad mercantil inmobiliaria. Por tanto, se vulneran los artículos 14 y 9.3 CE, en cuanto establecen la garantía de la igualdad y no discriminación y la interdicción de la arbitrariedad. Esta inconstitucionalidad se extiende por conexión a los apartados sexto [por cuanto da nueva redacción al artículo 8 l) exclusivamente en cuanto al inciso que se refiere “a la planificación de la inspección de viviendas libres a efectos de evitar la existencia de viviendas deshabitadas” y al artículo 8 m) de la Ley 2/2003], vigesimosexto (por cuanto da nueva redacción a los artículos 81.5 y 6 de la Ley 2/2003) y vigesimoséptimo [por cuanto añade un nuevo artículo 99 e) a la Ley 2/2003].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cuarta regula en sus apartados tercero y cuarto un tipo de expropiación de uso que, por su indefinición, vulnera el principio de seguridad jurídica y el principio de proporcionalidad en relación con la finalidad perseguida. La expropiación del uso no tiene ventajas proporcionadas sobre otras alternativas posibles, como el alquiler social. Tampoco se razona que no se produzca la emergencia cuando el desahucio se insta por una persona física o por entidades no financieras. El precepto es innecesario, injustificado y desproporcionado (STC 13/2007 y las allí citadas). Esta disposición adicional cuarta es también inconstitucional por menoscabar las competencias exclusivas del Estado previstas en las reglas 6 y 18 del artículo 149.1 CE y por invadir la competencia exclusiva del Estado en materia de legislación civil, infringiendo la regulación estatal a este respecto y vulnerando igualmente la referente a las condiciones básicas en que los ciudadanos puedan ejercer sus derechos fundamentales constitucionalmente reconocidos. En conclusión, los apartados tercero y cuarto de la disposición adicional cuarta de la Ley 2/2014, y, por extensión, el resto de los apartados de la mencionada disposición, en cuanto instrumentan sus previsiones, son inconstitucionales. Declaración que se ha de extender a los apartados sexto [por cuanto da nueva redacción al artículo 8 n) de la Ley 2/2003] y séptimo (por cuanto añade un nuevo artículo 18.8 a la Ley 2/2003) de la Ley 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totalidad de los preceptos impugnados y, en especial, la disposición adicional cuarta infringen la competencia estatal prevista en el artículo 149.1.13 CE, al incidir sobre uno de los ámbitos esenciales de la política económica del Gobierno como es la reestructuración del sistema financiero y la estabilidad de las entidades de crédito. La STC 18/2011 recoge la doctrina constitucional sobre el artículo 149.1.13 CE, que incluye la competencia estatal para fijar criterios globales de ordenación de sectores económicos concretos y las medidas singulares necesarias en la ordenación de cada sector. Aunque esta Sentencia se refería al sector energético, sus consideraciones son trasladables al sector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crisis económica iniciada en 2008, afectó severamente a todo el sector financiero europeo y, singularmente, al español, como pusieron de relieve los informes anuales del Banco de España de los años 2008 y siguientes (transcritos en parte). El memorándum de entendimiento suscrito por España y las autoridades europeas en 2012, asumía la negativa afección del sector bancario español por el estallido de la burbuja inmobiliaria y la posterior recesión económica e imponía al Estado español plazos para garantizar la reestructuración de todo el sector bancario.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pieza esencial del complejo proceso de reestructuración del sector financiero español es la SAREB. Así resulta de las Leyes 8/2012, de 30 de octubre, de saneamiento y venta de los activos inmobiliarios del sector financiero, y 9/2012, de 14 de noviembre, de reestructuración y resolución de entidades de crédito. La SAREB es una sociedad anónima que tiene como objeto social la administración y enajenación de activos procedentes de las entidades nacionalizadas y de las que han recibido ayuda financiera. Es decir, el objeto social de la SAREB, legalmente predeterminado, es la desinversión. Tal objeto obedece a las condiciones aceptadas por España en el marco del programa de asistencia financiera acordado con la Unión Europea en el memorándum de entendimiento. Por tanto, la discriminación de las entidades de crédito y de la SAREB, además de carecer de justificación, es contraria a los principios del proceso de reestructuración establecido por el Estado y pactado con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concluye señalando que, en el presente contexto de la sociedad española, puede implicar potencialmente un riesgo de distorsión particularmente intensa del mercado del crédito, e, incluso, de la evolución de los sectores financiero e inmobiliario y de los programas para su saneamiento y fomento, y, en último término, un menoscabo de la competencia estatal en materia de bases y coordinación de la planificación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14 de abril de 2015, el Pleno, a propuesta de la Sección Primera, acordó admitir a trámite el recurso de inconstitucionalidad promovido por el Presidente del Gobierno y, en su representación y defensa, por el Abogado del Estado, contra los siguientes apartados del artículo 1 de la Ley 2/2014, de 20 de junio, de modificación de la Ley 2/2003, de 30 de enero, de vivienda de Canarias y de medidas para garantizar el derecho a la vivienda: primero (por cuanto modifica el art. 1.2 de la Ley 2/2003), Cuarto [por cuanto modifica el art. 4 g) de la Ley 2/2003], Sexto [por cuanto modifica el art. 8 l), m) y n) de la Ley 2/2003], séptimo (por cuanto añade un nuevo art. 18.8 en la Ley 2/2003), vigesimotercero (por cuanto añade un nuevo art. 77 bis en la Ley 2/2003), vigesimocuarto [por cuanto modifica el art. 78 f) de la Ley 2/2003], vigesimosexto (por cuanto modifica el título VIII de la Ley 2/2003, arts. 80 a 98) y vigesimoséptimo [por cuanto añade los nuevos arts. 106 i) y 99 e) en la Ley 2/2003], así como contra las disposiciones adicionales segunda y cuarta de la mencionada Ley 2/2014, de 20 de junio; dar traslado de la demanda y documentos presentados, conforme establece el artículo 34 de la Ley Orgánica del Tribunal Constitucional (LOTC), al Congreso de los Diputados, al Senado, al Gobierno de Canarias y al Parlamento de Canarias, por conducto de sus Presidentes, al objeto de que, en el plazo de quince días, puedan personarse en el proceso y formular las alegaciones que estimaren convenientes; tener por invocado por el Presidente del Gobierno el artículo 161.2 de la Constitución, lo que, a su tenor y conforme dispone el artículo 30 LOTC, produce la suspensión de la vigencia y aplicación de los preceptos impugnados, desde la fecha de interposición del recurso —27 de marzo de 2015— para las partes del proceso y desde el día en que aparezca publicada la suspensión en el “Boletín Oficial del Estado” para los terceros, lo que se comunicará a los Presidentes del Gobierno del Parlamento de Canarias y publicar la incoación del recurso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través de escrito registrado el día 22 de abril de 2015 el Presidente del Senado comunicó al Tribunal el acuerdo de la Mesa de la Cámara de conformidad con el cual el Senado se persona en el procedimiento y ofrece su colaboración a los efectos del artículo 88.1 LOTC. Lo mismo hizo la Vicepresidenta primera y Presidenta en funciones del Congreso de los Diputados por escrito que tuvo entrada en este Tribunal el día 22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día 27 de abril de 2015 la Directora General del Servicio Jurídico del Gobierno de Canarias, en su representación y defensa, se personó en el procedimiento, solicitando la concesión de una prórroga por el máximo legal, siendo atendida dicha petición por providencia de este Tribunal, de 28 de abril de 2015, por la que se prorrogó en ocho días más el plazo concedido por la anterior providencia de 14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Letrado-Secretario General del Parlamento de Canarias compareció en el procedimiento por escrito registrado el día 6 de mayo, interesando la desestimación del recurso por las razones que, sintéticamente,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el contenido de los preceptos impugnados, alude a los objetivos y finalidades perseguidos por la norma siguiendo la exposición de motivos de la misma. Analiza a continuación su fundamento competencial, señalando que se dicta al amparo del título recogido en el artículo 30.15 del Estatuto de Autonomía de Canarias, que establece la competencia exclusiva de la Comunidad Autónoma de Canarias en materia de ordenación del territorio y del litoral, urbanismo y vivienda, presentando, además, una vinculación muy estrecha con el artículo 47 CE. Entiende que la intervención administrativa en el ámbito de la vivienda, siempre necesaria, resulta hoy en día más justificada que nunca, en el contexto de crisis económica en la que nos encontramos. Dicha intervención está conectada con otras previsiones constitucionales, como las de los artículos 40.1 y 128.1 CE que imponen a los poderes públicos la promoción de las condiciones favorables para el progreso social y económico y para una distribución de la renta regional y personal más equitativa, así como con la delimitación del derecho a la propiedad privada a partir del concepto de función social ex artículo 33 CE (con cita de la STC 152/1988).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Parlamento de Canarias considera que la imposición a los propietarios de viviendas por el legislador canario a través de la ahora impugnada Ley 2/2014, de un deber jurídico consistente en darles un uso habitacional, pese a no estar expresamente contemplado en la legislación estatal (al margen del régimen de las viviendas protegidas), sí encuentra acomodo, al menos implícito, en diversas leyes estatales y lo mismo sucede en el ámbito del derecho comparado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Señalado lo anterior, procede a analizar los concretos motivos de impugnación, comenzando por el relativo a la afectación al contenido esencial del derecho de propiedad, sin tener la Comunidad Autónoma de Canarias competencias para ello, con la consiguiente vulneración de las competencias estatales de los artículos 149.1.1 y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Letrado-Secretario General del Parlamento de Canarias alega que la competencia atribuida a Canarias por su Estatuto de Autonomía (art. 30.15), junto con la doctrina constitucional, habilitan al Parlamento de Canarias a establecer por ley la obligación de los propietarios de viviendas vacías de destinarlas a un uso habitacional. Niega la vulneración del contenido esencial del derecho de propiedad, pues la regulación canaria se ajustaría a la doctrina constitucional, en particular la contenida en las SSTC 37/1987 y 186/1993. De acuerdo con ello, la determinación del contenido esencial del derecho de propiedad viene marcada en cada caso por el elenco de facultades o posibilidades de actuación necesarias para que el derecho sea reconocible como perteneciente al tipo descrito y sin las cuales deja de pertenecer a ese tipo y pasa a quedar comprendido en otro. Así, el artículo 33.2 CE impone al legislador la tarea de delimitar el contenido del derecho de propiedad de acuerdo con su función social, tarea para la que está expresamente habilitado el legislador autonómico, siempre que cuente para tal fin con el amparo de un expreso título competencial, como es el caso. A mayor abundamiento, esta delimitación del derecho de propiedad sobre las viviendas tiene conexión con lo dispuesto por el artículo 47 CE. En este caso, incluso en el supuesto más extremo de los previstos por la norma impugnada, activación de la posibilidad de expropiación del uso de las viviendas deshabitadas que son propiedad de entidades financieras, el propietario no pierde la propiedad, sino que verá limitado su uso de forma temporal, recibiendo a cambio la correspondiente indemnización. Se trata de una intromisión parcial en la esfera configuradora del estatuto jurídico del propietario de una vivienda deshabitada, justificada por la prevalencia de un interés general superior (protección del derecho a la vivienda de personas en riesgo de exclusión social y reducción del stock de viviendas vacías) al interés individual del propietario en retener todas las facultades inherentes al dominio sobre dicha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existe afectación del artículo 149.1.1 CE. De dicho precepto constitucional se desprende que la igualdad que se persigue no significa la identidad de las situaciones jurídicas de todos los ciudadanos en cualquier zona del territorio nacional, porque ello se opondría a la configuración territorial de España como propia de un Estado políticamente descentralizado. La Ley 2/2014 establece una regulación ciertamente asimétrica respecto a la configuración del derecho de propiedad, sin que de ello quepa deducir reproche constitucional alguno. Ya desde la STC 37/1987, FJ 9, se admite que la configuración del derecho de propiedad puede ser diversa en distintos ámbitos territoriales, produciendo situaciones asimétricas en función de determinadas circunstancias, entre las cuales se encuentra, precisamente, la localización de los bienes afectados. Por otro lado, la representación procesal del Parlamento de Canarias sostiene que el Estado no ha hecho uso de la competencia que le atribuye el artículo 149.1.1 CE en el ámbito material del derecho de vivienda, para establecer expresamente en su legislación la obligación del propietario de una vivienda de darle un destino habitacional u ocupacional, situación que amplía la libertad de configuración del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impugnada no afecta al artículo 149.1.8 CE, pues, desde la STC 37/1987, la doctrina constitucional ha declarado que la delimitación por el legislador del derecho de propiedad no debe necesariamente producirse a través de la legislación civil, sino que es factible a través de la oportuna legislación sectorial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 la denunciada infracción de los artículos 9.3 y 25.1 CE, el Letrado-Secretario General del Parlamento de Canarias argumenta que las normas impugnadas no establecen un sistema de responsabilidad objetiva ni lesionan el principio de presunción de inocencia consagrado constitucionalmente en el ámbito del procedimiento sancionador administrativo. La Ley impugnada articula un sistema de inspección tendente a la constitución del registro de viviendas deshabitadas, en el que necesariamente habrán de estar inscritas todas las viviendas desocupadas sitas en Canarias, tanto de personas físicas como jurídicas, como elemento previo para la imposición de sanciones a estas últimas por el mantenimiento prolongado de dicha situación de desocupación. Por tanto, el ejercicio de la potestad sancionadora contra los propietarios que, siendo personas jurídicas, no destinen las viviendas que sean de su propiedad a un uso habitacional durante más de seis meses consecutivos en el curso de un año (art. 81.2) no sólo no descarta, sino que presupone la existencia de una actuación previa inspectora por parte de la Administración tendente a la constatación de la persistencia de la situación de desocupación de la vivienda. Igualmente no es sostenible la infracción del principio de culpabilidad, pues la sanción se impone previo el correspondiente procedimiento contradictorio, al objeto de confirmar que los indicios legales que hubieran sido inicialmente tomados en consideración por la Administración para estimar que una vivienda está efectivamente deshabitada o los datos obtenidos tras la labor inspectora de la Administración son o no ciertos.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Letrado de la Cámara autonómica aprecia que no existe infracción de los artículos 9.3 y 14 CE en el régimen sancionador impugnado. Señala que la tacha de vulneración del artículo 9.3 CE en su vertiente de interdicción de la arbitrariedad debe rechazarse, ya que requiere una especial prudencia en su aplicación al legislador. Además, las normas impugnadas no incurren en la prohibición de arbitrariedad que resulta vedada por aplicación de las exigencias contempladas en el artículo 9.3 CE, puesto que persiguen asegurar el derecho a la vivienda del artículo 47 CE. Responden, por tanto, al cumplimiento de un fin razonable y legítimo y se actúa desde parámetros de proporcionalidad en las medidas adoptadas, incluyendo la previsión de un régimen sancionador aplicable a los titulares de viviendas desocupadas que, siendo personas jurídicas, no den a las mismas el uso habitacional que integra la función social del derecho de propiedad de dichos bienes, contemplada por la propia norma impugnada. Tampoco las previsiones de la disposición adicional cuarta serían contrarias al artículo 14 CE, al dirigirse en exclusiva a las personas jurídicas y similares y no a las personas físicas, y dentro de aquéllas no a todas sino sólo a las entidades de crédito. La razón es que no existe identidad de los supuestos fácticos a contemplar, presupuesto imprescindible para considerar la existencia de un supuesto de discriminación como el que se alega. El trato diferenciado que dispensa la ley a las personas jurídicas propietarias de viviendas desocupadas respecto a las personas físicas es constitucionalmente admisible, pues resulta incuestionable que, en el primer caso, su titularidad no tiene por objeto satisfacer el derecho constitucional a la vivienda digna y adecuada del artículo 47 CE, sino que responde a un interés especulativo o, en el mejor de los casos, de mantenimiento del valor contable de una inversión. Por tanto, el trato diferenciado se justifica por el distinto alcance del potencial social y económico de las personas jurídicas-entidades de crédito frente a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la infracción del principio de proporcionalidad en relación con la posibilidad de expropiar temporalmente el uso de viviendas deshabitadas que son adjudicadas a entidades financieras como consecuencia de un proceso de ejecución hipotecaria, el Letrado-Secretario General del Parlamento de Canarias sostiene que la medida responde a una finalidad legítima, cual es la protección del derecho constitucional a una vivienda digna (art. 47 CE) y supone una reacción necesaria en el momento de crisis económica por parte de los poderes públicos de la Comunidad Autónoma de Canarias. Argumenta que las medidas arbitradas por el Estado no son suficientes y evidencian la necesidad y legitimidad de otras respuestas complementarias por parte de poderes públicos competentes para ello, como es el caso del legislador canario. Con esta previsión se mantiene el equilibrio que debe existir entre el contenido del derecho constitucional de propiedad y las exigencias y deberes que derivan de la función social que está llamado a cumplir. El propietario de una vivienda vacía no se ve privado de su poder de disposición sobre la misma, ni se eliminan sus facultades de decisión en relación con el uso, destino o aprovechamiento de dicho bien. Por otra parte, del propio tenor de la disposición adicional cuarta se desprende que el legislador canario no ha pretendido con su aprobación poner en marcha expropiaciones sistemáticas e inmediatas del uso de viviendas que estén en manos de entidades financieras. Dicha medida se articula con carácter excepcional y se activaría sólo en los casos realmente límite en los que los afectados están al borde de la exclusión social, y que no cumplen con los requisitos para beneficiarse de otras medidas de protección. Desde este punto de vista, el impacto de la ley sobre el mercado financiero resultaría muy matizado, al reducirse el espectro de beneficiarios potenciales de la medida legal extraordinaria de expropiación. Además, la norma reconoce el derecho de reversión del uso del bien expropiado a favor de la entidad financiera en determinadas condiciones. Así, las medidas serían idóneas a la finalidad perseguida, cual es hacer frente a un parque importante de viviendas vacías existentes en Canarias y a situaciones potenciales de exclusión social, favoreciendo el acceso al ejercicio constitucional del derecho a una vivienda digna y adecuada. Son medidas necesarias puesto que las que el Estado ha arbitrado han demostrado no ser suficientes para dicha finalidad. Y se supera el juicio de proporcionalidad en sentido estricto, por cuanto debe prevalecer la defensa del interés general derivado de la contribución a la efectividad del derecho a la vivienda, frente a los bienes jurídicos que puedan verse afectados por las medidas contempladas por la ley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descarta la vulneración de las competencias estatales derivadas de los artículos 149.1.11 y 149.1.13 CE. En primer lugar, el Estado no señala cuáles sean las bases en concreto que pudieran haber sido vulneradas por el legislador canario. En segundo lugar, la norma impugnada se ajusta a la doctrina constitucional sobre ambos títulos competenciales puesto que, por un lado, no contiene normas reguladoras de la estructura, organización interna y funciones de intermediarios financieros, ni tampoco regula aspectos fundamentales de la actividad de tales intermediarios. Y, por otra parte, no posee una incidencia directa y significativa sobre la actividad económica general, puesto que no puede imputarse a la norma canaria impugnada la potencialidad para afectar de forma relevante al mercado financiero español en su conjunto. No se aportan datos cuantitativos objetivos para fundamentar la eficacia incisiva en la política económica general que las medidas previstas en la Ley 2/2014 pudieran tener. Ni siquiera esa cuantificación del impacto económico de la citada Ley se encuentra en los informes del Banco de España o de la SAREB que se adjuntan, que se articulan en atención a hipótesis futuras y a posibles impactos de la norma que no aportan ningún dato objetivo. Por ello, a juicio de la representación procesal del Parlamento de Canarias, es innegable que el hipotético impacto de la Ley 2/2014 sobre el mercado financiero español resultaría muy cuestionable, por lo cual no pueden ser estimados los motivos de inconstitucionalidad esgrimidos en relación con la vulneración de los títulos competenciales estatales de los números 11y 13 del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Directora General del Servicio Jurídico del Gobierno de Canarias formuló sus alegaciones el día 22 de mayo de 2015, interesando la desestimación del recurso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Describe el contenido de la Ley 2/2014 y los motivos del recurso interpuesto por el Abogado del Estado, para analizar, a continuación, las tachas vinculadas a la definición del contenido esencial de la propiedad privada que se llevaría a cabo en la Ley canaria. Alude en ese sentido a la STC 37/1987 y a la posibilidad de que existan limitaciones a la propiedad privada derivadas de su función social. Las limitaciones a la propiedad urbana que introduce la Ley canaria se justifican en la función social que esta clase de propiedades están llamadas a cumplir por su propia naturaleza. Es posible entender que el derecho a la propiedad privada de la vivienda no queda desdibujado ni desnaturalizado con la regulación ahora cuestionada. Permanecen intactas las facultades dominicales, si bien con sometimiento al ejercicio de la potestad inspectora y sancionadora y a sus consecuencias, y se articula una expropiación del uso con carácter temporal, cumpliéndose las exigencias derivadas del artículo 33 CE para la privación de bienes y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legal afecta a la propiedad privada de las viviendas, materia sobre la que la Comunidad Autónoma tiene competencia exclusiva al amparo del artículo 30.15 del Estatuto de Autonomía de Canarias. Precisamente, la efectividad del derecho a acceder a una vivienda digna y adecuada, de acuerdo con el artículo 47 CE, justificó la promulgación de la Ley 2/2003, de 30 de enero, de viviendas de Canarias, que ahora es sustancialmente modificada. De acuerdo con la doctrina constitucional, con cita de las SSTC 37/1987, 61/1997 y 96/2013, entre otras, el artículo 149.1.1 CE no habilita para establecer una regulación uniforme de la propiedad privada y su función social, ni esa pretendida uniformidad puede servir de pretexto para anular las competencias legislativas que las Comunidades Autónomas tienen sobre todas aquellas materias en las que entre en juego la propiedad. La Comunidad Autónoma de Canarias ostenta competencia exclusiva en materia de vivienda, por lo que podrá dictar normas relativas al derecho de propiedad de las viviendas, con respeto de esas condiciones básicas y de las demás competencias estatales que, en cada caso, sean de aplicación. La Letrada autonómica descarta también una posible vulneración del principio de igualdad, por contar Canarias con un régimen legal diferente en materia de vivienda respecto de otras partes del territorio nacional. Finalmente, sobre una posible vulneración del artículo 149.1.8 CE que reserva al Estado la competencia exclusiva en materia de legislación civil, concluye, a la vista de los pronunciamientos contenidos en la STC 37/1987, que la regulación cuestionada, dictada con fundamento en la competencia exclusiva de la Comunidad Autónoma de Canarias en materia de vivienda, se ajusta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supuesta infracción de los artículos 25.1 y 9.3 CE por parte del artículo 1.26 de la Ley 2/2014, la Directora General del Servicio Jurídico del Gobierno de Canarias argumenta que los nuevos artículos 80 a 97, introducidos por el apartado impugnado, consagran un procedimiento contradictorio en el que las personas interesadas pueden hacer, desde su inicio, las alegaciones que tengan por convenientes, aportando o proponiendo las pruebas oportunas precisamente para desvirtuar los indicios o presunciones de no habitación. La finalidad de este procedimiento no es sancionadora, sino que va dirigido al dictado, en su caso y tras el procedimiento contradictorio oportuno, de una resolución que declare una vivienda como deshabitada. El artículo 1.27 no contraviene los artículos 14 y 9.3 CE, cuando tipifica como infracción muy grave “no dar uso habitacional a la vivienda en los términos establecidos en el artículo 81 de esta Ley, en el caso de tratarse de una persona jurídica”. La demanda desconoce que, para que una desocupación de una vivienda pueda constituir un hecho susceptible de ser sancionado, previamente habrá que tramitar un procedimiento contradictorio en el que la persona jurídica titular de la vivienda deshabitada habrá podido desvirtuar la presunción de no habitación. Incluso habrá podido aceptar o manifestar su parecer respecto de las medidas de fomento de la ocupación y justificar las razones por las que la vivienda se mantiene desocupada, bastando, para eludir el ejercicio de la eventual potestad sancionadora, la acreditación de que la vivienda la ha puesto a disposición del mercado inmobiliario para que pueda ser arrendada y que no está ocupada por causas ajenas a su voluntad (art. 92.5). Estima igualmente justificado el diferente tratamiento que se da a las entidades financieras. El deber de dar destino habitacional a las viviendas se impone a todos los titulares, por concepto, pero sólo podrán ser sancionadas por incumplimiento de este deber las personas jurídicas, a las que se les supone un potencial social y económico diferente del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autonómica considera que la disposición adicional cuarta no incurre en ninguna de las vulneraciones que se denuncian en la demanda. La expropiación de uso que allí se contempla estaría avalada por la doctrina constitucional (con cita de las SSTC 37/1987 y 186/1993). En el presente caso, ostentando la Comunidad Autónoma la competencia exclusiva en materia de vivienda, le corresponde fijar la causa expropiandi y los fines de interés público que trata de satisfacer en función de la política elegida en materia de vivienda. Se aprecia, por lo demás, el respeto íntegro de las garantías expropiatorias de carácter patrimonial y procedimental previstas por la legislación estatal. Los reproches añadidos que se hacen, sobre lo desproporcionado de la medida y la injerencia que supone en las normas estatales que regulen el procedimiento de ejecución hipotecario, no pueden prosperar, toda vez que la actuación prevista en la norma canaria es subsidiaria respecto de las que ha de acordar el Estado. Tampoco se vulnera el principio de proporcionalidad, pues, tal como explica la exposición de motivos, la voluntad del legislador ha sido la de precisar con carácter excepcional y de forma muy restringida, los supuestos, en los que puede ponerse en marcha el mecanismo de expropiación del derecho de uso de una vivienda incursa en procedimiento de ejecución hipotecaria y con carácter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asimismo que la Ley 2/2014 y, en especial su disposición adicional cuarta, vulnere las competencias estatales en materia de ordenación del crédito y de ordenación general de la economía. Las referidas competencias estatales no pueden ser objeto de una interpretación tan extensiva que vacíe por completo de contenido el legítimo ejercicio por las Comunidades Autónomas de competencias propias. El presente caso es un claro exponente de la invocación abusiva de estos títulos competenciales, como lo demuestra el hecho de extender este supuesto vicio a la totalidad de la regulación legal cuestionada. Aun limitando la vulneración alegada a la disposición adicional cuarta de la Ley 2/2014, tampoco cabe apreciar que se estén vulnerando aquellas competencias, pues no se ha demostrado que la norma tenga virtualidad para incidir en la política económica del Estado. Además, la finalidad de la Ley 2/2014 es la puesta en marcha por la Administración autonómica de una serie de medidas que se estiman adecuadas a las circunstancias actuales para promover la efectividad del derecho a disfrutar de una vivienda digna (art. 47 CE). No habría quedado demostrada, frente a lo que se sostiene de contrario, la incidencia sobre las entidades financieras o sobre la actividad de la SAREB.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Pleno, por providencia de 25 de mayo de 2015, acordó incorporar a los autos los escritos de alegaciones que presentan los Letrados del Parlamento y del Gobierno de Canarias, en representación de dicho Gobierno y Parlamento, y oír a las partes personadas —Abogado del Estado, Gobierno y Parlamento de Canarias—, para que, en el plazo de cinco días, expongan lo que estimen procedente sobre el levantamiento o mantenimiento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interesó el mantenimiento de la suspensión de los preceptos impugnados conforme a las alegaciones presentadas el día 2 de junio de 2015. Las representaciones procesales del Gobierno y del Parlamento de Canarias solicitaron el levantamiento de la suspensión en sus escritos registrados los días 2 y 9 de junio,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por ATC 135/2015, de 21 de julio, acordó el mantenimiento de la suspensión inicialmente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abril de 2018 se señaló para deliberación y fallo de esta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recurso de inconstitucionalidad que el Presidente del Gobierno ha interpuesto contra los siguientes apartados del artículo 1 de la Ley 2/2014, de 20 de junio, de modificación de la Ley 2/2003, de 30 de enero, de vivienda de Canarias y de medidas para garantizar el derecho a la vivienda: primero —por cuanto modifica el art. 1.2 de la Ley 2/2003—, cuarto —por cuanto modifica el art. 4 g) de la Ley 2/2003—, sexto —por cuanto modifica el art. 8 l), m) y n) de la Ley 2/2003—, séptimo —por cuanto añade un nuevo artículo 18.8 en la Ley 2/2003—, vigesimotercero —por cuanto añade un nuevo art. 77 bis en la Ley 2/2003—, vigesimocuarto —por cuanto modifica el art. 78 f) de la Ley 2/200—, vigesimosexto —por cuanto modifica el título VIII de la Ley 2/2003, arts. 80 a 98— y vigesimoséptimo —por cuanto añade los nuevos arts. 106 i) y 99 e) en la Ley 2/2003—, así como contra las disposiciones adicionales segunda y cuarta de la mencionada Ley 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los preceptos impugnados afectan a la regulación del derecho de propiedad, concretamente a su función social, vulnerando las competencias estatales de los artículos 149.1.1 y 149.1.8, en relación con el artículo 33 CE. También se entienden infringidos los artículos 25.1 y 9.3 CE, por establecer un régimen sancionador de carácter objetivo, sin tener en cuenta el principio de culpabilidad así como el artículo 14 CE, tanto respecto al régimen sancionador previsto en la norma, como a la expropiación de uso de la disposición adicional cuarta dirigida a las personas jurídicas y, dentro de ellas, solo a las entidades de crédito, expropiación de uso que también sería contraria al principio de proporcionalidad. Finalmente se alega la vulneración de las competencias estatales ex artículo 149.1.11 y 13 CE, ya que todas las disposiciones impugnadas interfieren y afectan negativamente a la política económica del Gobierno, tendente a la reestructuración y estabilidad del sistema bancario y crediticio, lo que se predica especialmente de la disposición adicional cuarta de la Ley 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se recoge en los antecedentes las representaciones procesales del Gobierno y del Parlamento de Canarias han defendido que los preceptos impugnados responden a un adecuado ejercicio de las competencias autonómicas en materia de vivienda (art. 30.15 del Estatuto de Autonomía de Canarias), solicitando, en consecuencia,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del fondo del asunto, interesa hacer ciertas precisiones sobre la incidencia en el presente recurso de algunas modificaciones legislativas posteriores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modificado la normativa estatal invocada por el recurrente para fundar la invasión competencial que afirma en relación con el artículo 149.1.13 CE, por supuesta interferencia de los preceptos impugnados sobre la política económica del Gobierno en relación con la reestructuración del sistema financiero y la estabilidad de las entidades de crédito. La demanda se refiere particularmente a la regulación de la Sociedad de Gestión de Activos procedentes de la Reestructuración Bancaria (SAREB), contenida en las Leyes 8/2012, de 30 de octubre, de saneamiento y venta de los activos inmobiliarios del sector financiero, y 9/2012, de 14 de noviembre, de reestructuración y resolución de entidades de crédito. En concreto, se ha modificado todo lo relativo al traspaso a dicha entidad de los activos problemáticos de los bancos vinculados a su actividad inmobiliaria como medida de saneamiento del sector. Alude también, si bien de forma genérica, a las medidas estatales que prevén la suspensión de lanzamientos durante un plazo de dos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debemos tener en cuenta la doctrina constitucional acerca del ius superveniens en los recursos de inconstitucionalidad (STC 5/2015, de 22 de enero, citada en la STC 16/2018, de 22 de febrero, FJ 2). Por tanto, la normativa estatal que tendremos presente en relación con la alegada vulneración del artículo 149.1.13 CE, será la Ley 11/2015, de 18 de junio, de recuperación y resolución de entidades de crédito y empresas de servicios de inversión, que derogó la Ley 9/2012, si bien precisando que dicha derogación no afectó, entre otras, a la disposición adicional séptima de la Ley 9/2012, de creación de la SAREB. También se tendrá en cuenta, en la medida que sea necesario, que el apartado décimo c) de dicha disposición adicional séptima fue modificado por el artículo 2 del Real Decreto-ley 4/2016, de 2 de diciembre, de medidas urgentes en materia financiera. Asimismo, en relación con las medidas estatales de suspensión de lanzamientos a las que alude la demanda, habrá de estarse al artículo 1 de la Ley 1/2013, de 14 de mayo, de medidas para reforzar la protección a los deudores hipotecarios, reestructuración de deuda y alquiler social, modificada en parte por el Real Decreto-ley 1/2015, de 27 de febrero, de mecanismo de segunda oportunidad, reducción de carga financiera y otras medidas de orden social (convertido después en la Ley 25/2015, de 28 de julio) y al artículo 1 del Real Decreto-ley 5/2017, de 17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preceptos ahora impugnados disponen que forma parte del contenido esencial del derecho de propiedad privada de la vivienda el deber del propietario de destinarla de forma efectiva al uso habitacional, así como mantenerla, conservarla y rehabilitarla. El incumplimiento del deber de destinar la vivienda a un uso habitacional se tipifica como infracción cuando la propiedad corresponda a personas jurídicas. Se contemplan entre las competencias de la Administración la definición y ejercicio de acciones tendentes a evitar la existencia de viviendas vacías, mediante la declaración, inspección y sanción, competencias que se atribuyen al Instituto Canario de la Vivienda. Asigna los recursos obtenidos por el ejercicio de la potestad sancionadora a sufragar las expropiaciones de uso en los procedimientos de desahucio por ejecución hipotecaria. Regula las viviendas deshabitadas y el procedimiento para su declaración, la tramitación electrónica del procedimiento de declaración de vivienda deshabitada, y, finalmente, determina la declaración de interés social a efectos de expropiación forzosa de la cobertura de necesidad de vivienda de personas en especiales circunstancias de emergencia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 los preceptos objeto de este recurso resulta ser muy similar a los de otras normas autonómicas en materia de vivienda, que han sido impugnadas. Similitud que también ha sido puesta de manifiesto por el Abogado del Estado en la demanda. Sobre las normas que cita el Abogado del Estado ya han recaído pronunciamientos de este Tribunal. Se trata, concretamente, de la STC 16/2018, de 22 de febrero, resolutoria del recurso de inconstitucionalidad interpuesto por el Presidente del Gobierno contra determinados preceptos de la Ley Foral 24/2013, de 2 de julio, de medidas urgentes para garantizar el derecho a la vivienda en Navarra, y de la STC 32/2018, de 10 de abril, que resuelve el recurso de inconstitucionalidad planteado por el Presidente del Gobierno contra el artículo 1 y la disposición adicional primera de la Ley 4/2013, de 1 de octubre, de la Comunidad Autónoma de Andalucía, de medidas para asegurar el cumplimiento de la función social de la vivienda. También debe tenerse en cuenta la STC 93/2015, de 14 de mayo, que resolvió la impugnación del Decreto-ley andaluz 6/2013, de 9 de abril, precedente de la mencionada Ley 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lo expuesto se examinan los diferentes motivos de impugnación que ha planteado el Abogado del Estado, comenzando por el que se reprocha a todos los preceptos impugnados y, en especial, a la disposición adicional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la infracción de la competencia estatal del artículo 149.1.13 CE, en cuanto se pondría en peligro la política económica del Estado en relación con la reestructuración del sector financiero y la estabilidad de las entidades de crédito (Leyes 8/2012, de saneamiento y venta de los activos inmobiliarios del sector financiero y 9/2012, de 14 de noviembre, de reestructuración y resolución de entidades de crédito), así como las medidas estatales de suspensión de lanzamientos (Ley 1/2013, de medidas para reforzar la protección a los deudores hipotecarios, reestructuración de deuda y alquiler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93/2015, FJ 18, ya razonó que la medida autonómica, prevista en la disposición adicional segunda del Decreto-ley andaluz 6/2013, consistente en la expropiación del uso de la vivienda objeto de un procedimiento de ejecución, por un plazo máximo de tres años a contar desde el lanzamiento acordado por el órgano judicial, difiere sustancialmente y resulta incompatible con las medidas adoptadas por el Estado en ejercicio de su competencia ex artículo 149.1.13 CE para atender a las mismas necesidades. Esa misma conclusión, examinando las normas estatales posteriores al dictado de la STC 93/2015, se ratificó en la STC 16/2018, FJ 13, según el cual los apartados primero y segundo de la disposición adicional décima de la Ley Foral 10/2010, añadida por el artículo 7 de la Ley Foral 24/2013, que regulaban una expropiación de uso similar a la anterior, suponían “un uso de la competencia autonómica en materia de vivienda que, al interferir de un modo significativo en el ejercicio legítimo que el Estado hace de sus competencias (art. 149.1.13 CE), menoscaba la plena efectividad de dicha competencia estatal”. Finalmente, en la STC 32/2018, FJ 5, se ha declarado inconstitucional y nula la disposición adicional primera de la Ley andaluza 4/2013 por idéntica razón.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cuarta de la Ley canaria 2/2014 regula la misma expropiación de uso orientada a cubrir la misma necesidad de vivienda a que se referían las disposiciones antes mencionadas y ha sido impugnada por los mismos motivos. Consecuentemente, la aplicación al caso de la doctrina anteriormente expuesta determina que deba ser declarada inconstitucional y nula. Lo propio sucede con el artículo 8 n) de la Ley 2/2003, en la redacción dada al mismo por el artículo 1.6 de la Ley 2/2014, y con el artículo 18.8 de la Ley 2/2003, añadido por el artículo 1.7 de la Ley 2/2014, pues se refieren a esa misma expropiación de 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Estimado el recurso en este punto, no procede examinar ya el resto de motivos de inconstitucionalidad que la demanda formulaba específicamente respecto a los apartados tres y cuatro de la disposición adicional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posible apreciar que el resto de preceptos impugnados interfieran significativamente en la competencia estatal del artículo 149.1.13 CE. Por una parte, no hay en la demanda la argumentación suficiente que permita pronunciarse sobre esta queja, y, por otra, la STC 16/2018, FJ 16, y la STC 32/2018, FJ 6, a las que ahora procede remitirse, ya han desestimado esta misma tacha formulada sobre preceptos similares de otras normas autonómicas, con argumentos que son en todo aplicables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Restan por examinar los motivos de inconstitucionalidad adicionales que se formulan a algunos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reprocha al artículo 1.2 de la Ley 2/2003, en la redacción dada por el artículo 1.1 de la Ley 2/2014, que la imposición, como parte del contenido esencial del derecho de propiedad de la vivienda, del deber de destinarla de forma efectiva al uso habitacional previsto por el ordenamiento jurídico supone una restricción de las facultades de uso y disposición del propietario que la configuración constitucional del derecho de propiedad impide por afectar a su contenido esencial, indisponible para el legislador. También sería contrario a las competencias estatales de los artículos 149.1.1 y 149.1.8 en relación con el artículo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las quejas formuladas ha de ser resuelta atendiendo a lo ya decidido en la STC 16/2018, FJ 5, y, sobre todo, en la STC 32/2018, FJ 7, que ha examinado esta misma tacha formulada al artículo1.3 de la Ley andaluza 1/2010, en la redacción dada al mismo por la Ley 4/2013, precepto con un contenido muy similar al que ahora enjuiciamos. Corresponde, por tanto, desestimar la impugnación por remisión a la mencionada STC 32/2018, FJ 7, en la que hemos realizado una interpretación conforme del precepto entonces impugnado. Interpretación en el sentido allí expuesto que es también aplicable al artículo 1.2 de la Ley 2/2003, en la redacción dada por el artículo 1.1 de la Ley 2/2014, y que, como entonces, será llevada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alegada vulneración de las competencias estatales de los artículos 149.1.1 y 149.1.8 CE ha de ser desestimada. La STC 16/2018, FFJJ 7 y 8, ha desestimado una impugnación planteada en los mismos términos y lo mismo, por remisión a aquella, ha hecho la STC 32/2018, FJ 8, conclusión que no cabe sino reiterar aquí. Desestimación que ha de extenderse a los apartados Cuarto [por cuanto modifica el art. 4 g) de la Ley 2/2003], vigesimotercero (por cuanto añade un nuevo art. 77 bis en la Ley 2/2003, en su inciso “y para que se destine de manera efectiva al uso habitacional que le corresponda de acuerdo con la función social del derecho de propiedad”) y vigesimocuarto [por cuanto modifica el artículo 78 f) de la Ley 2/2003, en su inciso inicial “uso habitacional efectivo”], impugnado por su relación con el artículo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plantea, además, que el inciso relativo al deber de “mantener, conservar y rehabilitar la vivienda en los términos contemplados en la legislación vigente”, excedería de las competencias autonómicas, por cuanto este deber habría sido ya establecido con un mayor alcance por el legislador estatal en el artículo 9.1 del Real Decreto Legislativo 2/2008, de 20 de junio, por el que se aprueba el texto refundido de la Ley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debe ser desestimada. La referencia al deber de conservación de las viviendas se inserta con naturalidad en la competencia autonómica en materia de urbanismo y vivienda del artículo 30.15 del Estatuto de Autonomía de Canarias, ya que la “competencia urbanística comprende, entre otras materias, el control del estado de las edificaciones, la definición y control del deber de conservación, la rehabilitación de edificaciones, el control de los usos del suelo, y la regulación de las actuaciones urbanísticas de renovación y regeneración urbana, propias del planeamiento y ejecución urbanísticos” (STC 143/2017, de 14 de diciembre, FJ 2). Por lo demás, la remisión del precepto a los “términos contemplados en la legislación vigente”, permite excluir la vulneración de la regulación estatal de dicho deber de conservación, establecida ahora en los artículos 15 y 17 del Real Decreto Legislativo 7/2015, de 30 de octubre, por el que se aprueba el texto refundido de la Ley del suelo y rehabilitación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siguiente motivo de inconstitucionalidad que debe examinarse es el formulado al apartado vigesimosexto del artículo l de la Ley 2/2014, que añade un nuevo título VIII a la Ley 2/2003, comprensivo de los artículos 80 a 98, rubricado “medidas para evitar la existencia de viviendas deshabitadas”.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los artículos 80 a 82 definen, mediante presunciones e indicios, las viviendas deshabitadas, lo que tiene una consecuencia sancionadora, pues la infracción muy grave del artículo 106 i) de la Ley 2/2003 se asocia a la titularidad de las viviendas, consecuencia que hace que tales preceptos sean contrarios a los principios de presunción de inocencia y culpabilidad derivados de los artículos 24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16/2018, FJ 9, ha desestimado esta misma impugnación en relación con preceptos similares de la Ley Foral 10/2010, en la redacción dada por el artículo 1 de la Ley Foral 24/2013, considerando que la definición de viviendas deshabitadas que allí se contenía debía entenderse en función de la política de vivienda que ha de definir la Comunidad Autónoma y no se relacionaban con la medidas de gravamen contenidas en otros preceptos de la misma norma. La misma conclusión desestimatoria se ha alcanzado en la STC 32/2018, FJ 9, respecto al artículo 25 de la Ley andaluza 1/2010, introducido por la Ley 4/2013, al entender que también se limitaba a definir las viviendas deshabitadas.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atención a la referida doctrina, debe desestimarse la impugnación de los artículos 80 a 82 de la Ley 2/2003, en la redacción dada por el artículo 1.26 de la Ley 2/2014. Desestimación que implica la de los artículos 83 a 97 de la Ley 2/2003, en la redacción que les da la Ley 2/2014, y de la disposición adicional segunda de la Ley 2/2014, ya que todos ellos habían sido recurridos por su relación con los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impugna la nueva redacción del artículo 106 i) de la Ley 2/2003, dada por el apartado vigesimoséptimo del artículo 1 de la Ley 2/2014, según el cual es infracción muy grave, “[n]o dar uso habitacional efectivo a la vivienda en los términos establecidos en el artículo 81 de esta ley, en el caso de tratarse de una persona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tipo infractor sería contrario a los principios de presunción de inocencia y culpabilidad (arts. 24 y 25 CE). Además, según el Abogado del Estado, infringe los artículos 9.3 y 14 CE pues incurre en arbitrariedad, al sancionar una situación que no está enteramente en manos de las personas jurídicas sancionadas poder evitar y discriminan a éstas frente a personas físicas que también pueden dedicarse a actividades mercantiles inmobiliarias.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primera de las lesiones aducidas, la STC 16/2018, FJ 9, resolvió una queja similar planteada en relación con los correlativos preceptos de la Ley Foral 10/2010. Lo mismo ha hecho la STC 32/2018, FJ 9, al pronunciarse sobre los artículos 25 y 53.1 a) de la Ley andaluza 1/2010, en la redacción dada por la Ley 4/2013. Atendiendo a lo allí decidido, este primer motivo de impugnación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denunciada lesión de los artículos 9.3 y 14 CE, por asociar el artículo 106 i) las consecuencias sancionadoras por incumplimiento del deber de habitación solo al caso de las personas jurídicas ha sido ya examinada por este Tribunal. La STC 16/2018, FJ 10, y la STC 32/2018, FJ 9, han desestimado quejas similares a la que se plantea ahora, estimando que la diferencia de trato definido en los preceptos legales entonces impugnados y similares al artículo 106 i) no carecía de explicación racional. Lo mismo sucede en el caso que ahora se examina, pues la exposición de motivos de la Ley 2/2014 contiene consideraciones sobre el especial reproche que merece la desocupación de las viviendas de las que son titulares las personas jurídicas. Por tanto, constatado que, conforme a la anterior doctrina, no se puede afirmar que el distinto trato definido en el precepto legal carezca de toda explicación racional, no cabe tampoco acoger este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mismas razones que se acaban de exponer han de desestimarse las impugnaciones de los siguientes apartados del artículo 1 de la Ley 2/2014 que el Abogado del Estado había impugnado en conexión con el precepto anterior: sexto [por cuanto da nueva redacción al artículo 8 l) exclusivamente en cuanto al inciso que se refiere “a la planificación de la inspección de viviendas libres a efectos de evitar la existencia de viviendas deshabitadas” y al artículo 8 m) de la Ley 2/2003], vigesimosexto (por cuanto da nueva redacción a los artículos 81.5 y 6 de la Ley 2/2003) y vigesimoséptimo (por cuanto añade un nuevo artículo 99 e) a la Ley 2/2003).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que el artículo 1.2 de la Ley 2/2003, en la redacción dada por el artículo 1.1 de la Ley 2/2014, de 20 de junio, de modificación de la Ley 2/2003, de 30 de enero, de vivienda de Canarias y de medidas para garantizar el derecho a la vivienda, es conforme a la Constitución, interpretado de acuerdo con el fundamento jurídico 5 a) de la presente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Declarar la inconstitucionalidad y nulidad del artículo 8 n) de la Ley 2/2003, de 30 de enero, de vivienda de Canarias y de medidas para garantizar el derecho a la vivienda, en la redacción dada por el artículo 1.6 de la Ley 2/2014, de 20 de junio; del artículo 18.8 de la Ley 2/2003, añadido por el artículo 1.7 de la Ley 2/2014, de 20 de junio, y de la disposición adicional cuarta de la Ley 2/2014, de 20 de junio, de modificación de la Ley 2/2003, de 30 de enero, de vivienda de Canarias y de medidas para garantizar el derecho a la vivienda.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