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26 de abril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6868-2011 y 2037-2014, interpuestos por el Presidente del Gobierno contra la disposición adicional sexta de la Ley 5/2011, de 10 de marzo, del patrimonio de Aragón, y la disposición adicional sexta del texto refundido de la Ley de patrimonio de Aragón, aprobado por Decreto Legislativo 4/2013, de 17 de diciembre. Han comparecido y formulado alegaciones el Gobierno de Aragón y las Cortes de Aragón. Ha sido Ponente el Magistrado don Pedro José González-Trevijano Sánchez, quien expresa el parecer de este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Constitucional el día 16 de diciembre de 2011, el Abogado del Estado, en nombre del Presidente del Gobierno, presentó recurso de inconstitucionalidad contra la disposición adicional sexta de la Ley 5/2011, de 10 de marzo, del patrimonio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tiene por objeto la impugnación de la disposición adicional sexta de la Ley antes mencionada, que prevé la atribución a dicha Comunidad Autónoma de las fincas que reemplacen a las parcelas cuyo dueño no fuese conocido durante un proceso de concentración parcelaria, por entender que entra en directa contradicción con el artículo 17 de la Ley 33/2003, de 3 de noviembre, del patrimonio de las Administraciones públicas, dictado al amparo de la competencia estatal prevista en el artículo 149.1.8 CE (según expresa la disposición final segunda.2 de la propia Ley 33/2003), en cuanto cada uno de ellos atribuye la titularidad de los mismos bienes a entidades territoriales distintas. Añade, por otro lado, que la regulación contenida en la disposición adicional impugnada excede de la competencia para la conservación, modificación y desarrollo del Derecho civil propio, atribuida a la Comunidad Autónoma aragonesa en el artículo 71.2 de su Estatuto de Autonomía (en adelante, EAAr), vulnerando con ello la competencia exclusiva del Estado sobre legislación civil del artículo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alude a la doctrina de este Tribunal sobre los bienes vacantes, recordando que en la temprana STC 58/1982, de 27 de julio, FJ 3, se declaró la inconstitucionalidad de un precepto de la ley catalana que atribuía a la Generalitat la titularidad de los bienes mostrencos que se hallasen en su territorio, dado que el título competencial prevalente era el relativo a la legislación sobre el propio patrimonio de la Administración pública. Concluía dicha resolución que únicamente al Estado le corresponde decidir sobre la atribución de los llamados mostrencos a otro ente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siguiente sentencia en la que el Tribunal debió enfrentarse a este problema es la STC 150/1998, de 2 de julio, FJ 3, dictada en el recurso de inconstitucionalidad interpuesto por el Presidente del Gobierno contra una ley de Castilla-León que atribuía a la Comunidad Autónoma la titularidad de determinados inmuebles vacantes. Entonces se declaró la inconstitucionalidad de la norma autonómica con fundamento en la naturaleza civil de la regulación del régimen jurídico en general y el destino, en particular, de los llamados bienes vacantes, sin dueño o mostrencos, competencia legislativa civil de la que carecía esta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alude a la STC 204/2004, de 18 de noviembre, relativa a la cuestión de inconstitucionalidad planteada contra el antiguo artículo 29.2 de la Ley general presupuestaria de 1988, similar al vigente artículo 18 de la Ley 33/2003, y que presenta una evidente conexión con el régimen de atribución o adquisición por el Estado de bienes mostrencos, vacantes o sin dueño conocido. Por tanto, de acuerdo con la citada Sentencia, la naturaleza de la previsión del vigente artículo 18 de la Ley 33/2003, de la que sin duda participa el artículo 17 de esta misma ley, es doble: por un lado, establece una causa de “extinción o pérdida del derecho de propiedad por abandono” y, por otro, prevé “la atribución al Estado de tales bienes en cuanto abandonados”.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Abogacía del Estado, el artículo 17 de la Ley 5/2011, según expresa la disposición final segunda.2 de la Ley 33/2003, se ampara en el artículo 149.1.8 CE, es decir, en la competencia estatal sobre legislación civil. Ahora bien, a la luz de la doble naturaleza de los bienes mostrencos y de su regulación en los artículos 17 y 18 de la Ley 33/2003, se debe otorgar también relevancia al título previsto en el artículo 149.1.18 CE, en cuanto atribuye al Estado la competencia sobre “las bases del régimen jurídico de las Administraciones públicas”. Obviamente, en virtud de este título el Estado tiene competencia para definir las bases del patrimonio de todas las Administraciones públicas, pero también para regular plenamente su propio patrimonio. Para la representación del Gobierno de la Nación, el establecimiento de la causa de extinción del derecho de propiedad por abandono sí constituye una típica norma de Derecho civil; sin embargo, en la decisión normativa de atribuir la propiedad de tales bienes a una u otra entidad pública tiene una indudable relevancia el título relativo a la regulación del propio patrimonio de esa Administración. En efecto, mediante la integración de los inmuebles vacantes en el patrimonio del Estado no se está sino regulando dicho patrimonio y, en concreto, los bienes que lo integran. Por tanto, parece clara la relevancia del título competencial del artículo 149.1.18 CE, ejercitado por el Estado para definir su propio patrimonio (STC 58/1982).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a continuación la delimitación competencial que resulta de ambos títulos. Así, subraya que en virtud de lo dispuesto en el artículo 149.1.8 CE, el Estado tiene competencia exclusiva sobre la legislación civil “sin perjuicio de la conservación, modificación y desarrollo por las Comunidades Autónomas de los Derechos civiles, forales o especiales, allí donde existan”.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título autonómico sobre la conservación, modificación y desarrollo del Derecho civil foral aragonés (art. 71.2 EAAr), citado por el preámbulo de la Ley 5/2011, no puede servir de cobertura para que la Comunidad Autónoma integre en su patrimonio las fincas de reemplazo que, en su territorio, estuvieren vacantes.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recuerda que el punto de partida de las competencias del Estado en materia de legislación civil es la existencia de una doble cláusula. La primera de ellas supone la atribución genérica al Estado de la competencia exclusiva sobre la legislación civil, sin perjuicio, de la conservación, modificación y desarrollo por las Comunidades Autónomas de los Derechos civiles, forales o especiales, allí donde existan. Es decir, en esta primera disposición, la Constitución, tras atribuir al Estado competencia exclusiva sobre la legislación civil, “introduce una garantía de la foralidad civil a través de la autonomía política, garantía que no se cifra en la intangibilidad de los Derechos civiles especiales o forales, sino en la previsión de que los Estatutos de las Comunidades Autónomas en cuyo territorio aquéllos rigieran la entrada en vigor de la Constitución puedan atribuir a dichas Comunidades competencia para su conservación, modificación y desarrollo” (STC 156/1993, de 6 de mayo, FJ 1). Se hace preciso, por tanto, determinar, en primer lugar, qué debe entenderse por Derecho civil foral o especial allí donde exista; y, en segundo lugar, el alcance de las expresiones conservar, modificar y desarrollar. Respecto a lo primero, por Derecho civil foral o especial y, por tanto, por la materia sobre la cual puede recaer la facultad legislativa autonómica, debe entenderse el recogido en las compilaciones, pero también la costumbre que hubiere subsistido hasta nuestros días en un determinado territorio de Derecho foral, debiendo acreditarse efectivamente por la Comunidad Autónoma la subsistencia del uso, como presupuesto del legítimo ejercicio de la competencia (STC 182/1992, de 16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 las facultades de conservación, modificación y desarrollo que sobre el Derecho civil foral ostentan las Comunidades Autónomas que han asumido competencias en la materia, el Tribunal Constitucional ha señalado que el concepto constitucional de conservación de los Derechos civiles, forales o especiales permite la asunción o integración en el ordenamiento autonómico de las compilaciones y otras normas derivadas de las fuentes propias de su ordenamiento y puede hacer también viable, junto a ello, la formalización legislativa de costumbres efectivamente vigentes en el propio ámbito territorial. Por modificación, el Tribunal Constitucional entiende la transformación de una norma foral preexistente, con lo que, nuevamente el punto de partida es la existencia previa de norma foral sobre una determinada institución. Por último, la genérica expresión desarrollo ha sido sintetizada en la STC 156/1993, de 6 de mayo, afirmando que “las competencias autonómicas para desarrollar el propio Derecho civil pueden dar lugar a la actualización y crecimiento orgánico de éste y, en concreto, a la regulación de materias que, aun ausentes del texto originario de la Compilación, guarden una relación de conexión suficiente con institutos jurídicos ya disciplinados en aquélla o en otras normas integrantes del propio ordenamiento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facultad de desarrollar el Derecho foral ha tratado de ser acotada por la doctrina constitucional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 el fin que persigue la atribución de la competencia, que no es servir de instrumento al cumplimiento de los intereses de la Comunidad Autónoma, cuya definición corresponde a sus instituciones, sino garantizar la vigencia y la vitalidad hacia el futuro de los Derechos forales. En segundo lugar, el desarrollo se ha de proyectar sobre figuras conexas con las ya reguladas, y será legítima sólo cuando la actualización del Derecho civil propio lo requiera. No basta además cualquier conexión, sino que ésta ha de ser suficientemente intensa para justificar la necesidad de la acción normativa autonómica. Y, en tercer lugar, ha de efectuarse en consonancia con los principios informadores del Derecho foral, ya que se trata de que las Comunidades Autónomas puedan actualizar sus respectivos Derechos civiles de acuerdo con sus propios principios generales, extendiéndose, si ello es necesario, a materias conexas a las ya reguladas. En este sentido, si bien es indiscutible que los Derechos civiles forales tienen capacidad de desarrollo a través de sus propios principios generales, no pueden tales Derechos tener un desarrollo ilimitado, convirtiéndose en verdaderos derechos generales. La facultad de desarrollo de los Derechos civiles, forales o especiales, no supone carta blanca, según el Abogado del Estado, para legislar sobre materias conexas, pues la unidad básica del Derecho civil español es precisamente la finalidad de la Constitución, al atribuir al Estado la competencia exclusiva sobre la legislación civil. Esa unidad y esa competencia sólo deben excepcionarse para la conservación, la modificación y el desarrollo de los Derechos civiles forales, pero sin que ello pueda suponer la creación de un sistema jurídico autónomo.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añade que, en virtud del artículo 149.1.18 CE, el Estado tiene competencia plena para regular su propio patrimonio y para establecer las bases que han de regir el patrimonio de todas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señala que la norma autonómica contradice la norma estatal. La disposición autonómica prevé que, en el proceso de concentración parcelaria, una vez consignada la circunstancia de que alguna de las fincas de reemplazo es de dueño desconocido, el departamento competente en materia de concentración tiene cinco años para reconocer el dominio a favor de quien acredite título suficiente. Transcurrido este plazo, sin que haya aparecido dueño, se adscribirán las correspondientes fincas al patrimonio agrario de la Comunidad Autónoma, procediéndose a su inscripción registral a nombre de la propia Comunidad Autónoma. Por el contrario, el artículo 17 de la Ley 33/2003 es taxativo cuando atribuye a la Administración general del Estado la propiedad de la totalidad de los inmuebles que carecieren de dueño. Sobre esta cuestión ya se pronunció la STC 150/1998, en la que se declaró la inconstitucionalidad del artículo 66, apartados primero, tercero y cuarto, de la Ley de Castilla y León 14/1990, de 28 de noviembre, de concentración parcelaria, que tenía una redacción prácticamente idéntica a la aquí impugnada disposición adicional sexta de la Ley 5/2011.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por tanto, inconstitucionales las previsiones de la disposición adicional sexta de la Ley 5/2011 en cuanto: (i) atribuye a la Comunidad Autónoma la titularidad de esos inmuebles vacantes; y (ii) fija un plazo de cinco años para que los inmuebles vacantes pasen a ser de titularidad pública, frente a la inmediatez prevista en la legislación estatal, una vez comprobado que el inmueble se halla en la situación que constituye el presupuesto de hecho de la aplicación del artículo 17 de la Ley 33/2003.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título autonómico sobre la conservación, modificación y desarrollo del Derecho civil foral aragonés (art. 71.2 EAAr) citado por el preámbulo de la Ley 5/2011 puede servir de cobertura para que la Comunidad integre en su patrimonio las fincas de reemplazo que, en su territorio, estuvieren vacantes. No cabría amparar el dictado del precepto impugnado en un pretendido desarrollo del Derecho civil especial aragonés, ya que la determinación de la Administración en cuyo patrimonio deben integrarse los inmuebles vacantes se encuadra en la legislación sobre el régimen jurídico del patrimonio de las Administraciones públicas. Y aunque se entendiere que también en la segunda dimensión de la regulación de los mostrencos prevalece el título competencial sobre legislación civil, en ningún caso el artículo 71.2 EAAr legitimaría a la Comunidad para dictar una norma como la disposición adicional sexta, ya que no existe una institución conexa en el Derecho civil de Aragón, pues ni en la compilación del Derecho civil de Aragón, ni en la Ley 8/2010, de 2 de diciembre, de Derecho civil patrimonial de Aragón, se ha recogido institución conectada con el abandono y con la atribución de los bienes vacantes a una entidad pública. Resulta notorio que la existencia de especialidades en materia de sucesión intestada no habilita para configurar ex novo una causa de extinción del derecho de dominio por abandono y la consiguiente adquisición originaria por una institución de derecho público. Baste decir que las sucesiones testada e intestada se abren por un hecho causante: la muerte de una persona. Nada tiene que ver con el hecho causante de la adquisición originaria por el Estado de determinados inmuebles, que no es otro que, precisamente, su situación de vacancia. Y es que en esta materia no es posible ninguna especialidad foral, dado que históricamente es una constante la atribución al Estado central de la propiedad de los inmuebles vacantes, como derivación de las antiguas regalías (SSTC 58/1982 y 204/2004).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17 de enero de 2012, el Pleno acordó admitir a trámite el recurso de inconstitucionalidad y dar traslado de la demanda y documentos presentados al Congreso de los Diputados y al Senado, así como a la Diputación General de Aragón y al Parlamento de Aragón, al objeto, de que, en el plazo de 15 días, pudieran personarse en el proceso y formular las alegaciones que estimaren convenientes. Se dispuso, por último, publicar en el “Boletín Oficial del Estado” y en el “Boletín Oficial de Aragón” la formalización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31 de enero de 2012 el Presidente del Senado rogó que se tuviera a la Cámara por personada y por ofrecida su colaboración a los efectos del artículo 88.1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través de escrito registrado el día 3 de febrero de 2012 el Presidente del Congreso de los Diputados comunicó al Tribunal el acuerdo de la Mesa de la Cámara de conformidad con el cual el Congreso de los Diputados se persona en el procedimiento y ofrece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día 10 de febrero de 2012 el Letrado de las Cortes de Aragón, en su representación y defensa, se personó en el procedimiento, solicitando la concesión de una prórroga por el máximo legal, siendo atendida dicha petición por providencia de este Tribunal, de 13 de febrero de 2012, por la que se prorrogó en ocho días más el plazo concedido por la anterior providencia de 17 de enero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escrito registrado el día 15 de febrero de 2102, la Letrada de la Comunidad Autónoma de Aragón, en la representación y defensa que ostenta del Gobierno de Aragón, formuló las alegaciones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la disposición adicional sexta de la Ley 5/2011 se dicta en desarrollo de la competencia exclusiva en materia de Derecho civil, atribuida en el artículo 71.2 EAAr, dado que la adquisición de los bienes vacantes por atribución de la ley debe englobarse dentro de los modos de adquirir la propiedad, que es materia propia del Derecho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lectura del artículo 149.1.8 CE se deduce que existen competencias de Derecho civil exclusivas del Estado, pero con una delimitación negativa; es decir, fuera de las limitaciones fijadas en la Constitución, entre las que no se encuentra la adquisición (modos de adquirir la propiedad) de los bienes mostrencos. En consecuencia, las Comunidades Autónomas pueden legislar sin trabas en esta materia, y conforme a su competencia exclusiva para la conservación, modificación y desarrollo de los Derechos civiles forales o especiales, allí donde existan, pueden desarrollarlo de acuerdo con las instituciones que inicialmente se recogían en las compilaciones.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afirmación de considerar la adquisición de bienes vacantes inmuebles, regulada en el artículo 17 de la Ley 33/2003, como una cuestión de Derecho civil se fundamenta en que constituye un modo de adquirir la propiedad regulado en el Código civil, y por lo tanto, debe considerarse como regulación de la legislación civil, cuya competencia exclusiva corresponde a las Comunidades Autónomas con Derecho foral propio. Con la regulación introducida en la Ley 33/2003 se produce un cambio sustancial respecto de la Ley preconstitucional de 1964, que regulaba las bases del patrimonio del Estado, con base en la cual se emitieron las SSTC 58/1982 y 150/1998, de constante referencia por parte del Abogado del Estado. Además, se subraya que es la propia Ley 33/2003 la que reconoce expresamente que la norma contenida en su artículo 17 es materia civil y se ha dictado al amparo de la distribución competencial fijada en la Constitución Española, “sin perjuicio de los dispuesto en los derechos civiles, forales o especiales, allí donde existan”. Por lo tanto, si las Comunidades Autónomas con competencia exclusiva en materia civil establecen una normativa propia, podrán excluir en su respectivo ámbito territorial la aplicación del artículo 17 de la Ley 33/2003. Esta idea se confirma con el apartado cuarto del artículo 17 de la Ley 33/2003 cuando, de manera expresa, remite al Estado a la jurisdicción civil para entablar las acciones que estime oportunas a efectos de recuperar la propiedad de los bienes vacantes.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doctrina recogida en las SSTC 58/1982 y 150/1998 no resulta aplicable al presente supuesto. En especial resalta que la STC 150/1998 declaró inconstitucionales varios artículos de la Ley de Castilla y León 14/1990, de 28 de noviembre, de concentración parcelaria, atendiendo a la naturaleza civil de las normas que regulan el régimen jurídico de los bienes vacantes y, dado que dicha Comunidad Autónoma carece de competencia en legislación civil, no podía acometer la labor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de lo anteriormente expuesto es que los bienes mostrencos, justificada su naturaleza civil, pueden ser objeto de desarrollo por parte de las Comunidades Autónomas que cuenten con Derecho civil propio, como es el caso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Gobierno de Aragón la competencia del Estado para legislar sobre la adquisición de los bienes inmuebles carentes de dueño no se puede fundar en la competencia exclusiva para regular las bases del régimen jurídico de las Administraciones públicas del 149.1.18 CE, porque esa competencia exclusiva recae en el Estado para regular su propio patrimonio, pero no para determinar la titularidad de los bienes vacantes o sin dueño, que es una cuestión puramente civil. Tampoco procedería invocar aquí el título competencial del artículo 149.1.14 CE, pues si las Comunidades Autónomas gozan de autonomía financiera, la regulación del patrimonio del Estado debe respetar la formación sobre el propio patrimonio, entendido los inmuebles vacantes de dueño como recurso financiero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Analizando ya los concretos motivos de impugnación indica que no cabe apreciar contradicción de la norma impugnada con la legislación estatal. Dicha legislación estatal (art. 17 de la Ley 33/2003) al introducir la excepción “sin perjuicio de lo dispuesto en los derechos civiles forales o especiales, allí donde existan”, ya constituye título competencial suficiente para que la Comunidad Autónoma de Aragón, en el ejercicio del desarrollo de su Derecho foral, se pueda atribuir la propiedad de los inmuebles vacantes derivados de una concentración parcelaria, sin que quepa alegar para justificar su inconstitucionalidad la STC 150/1998 dictada para la Comunidad Autónoma de Castilla y León, que no goza de un Derecho civil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defiende que se trata de un caso de desarrollo por la Comunidad Autónoma de su Derecho civil propio en conexión directa con instituciones propias y típicas de ese Derecho civil, como es el régimen de sucesión legal y el régimen de las fincas de reemplazo cuyo dueño no fuese conocido y se define como modos de adquisición de bienes y derechos a favor de la Comunidad Autónoma de Aragón por atribución de la ley. Existe una conexión directa e inmediata entre el Derecho foral aragonés y la adquisición de bienes vacantes, al haberse permitido en Aragón la regulación de la sucesión intestada sin objeción alguna por parte del Estado (arts. 136 y art. 136 bis de la Compilación de Derecho civil), cuando la misma afecta a inmuebles carentes de dueño (al igual que las fincas de reemplazo derivados de la concentración parcelaria). A tal efecto analiza la evolución de la regulación de los bienes mostrencos concluyendo que, de la regalía a favor de la Corona de la cual, según el Tribunal Constitucional, deriva la atribución a la Administración general del Estado de los bienes mostrencos, debe ajustarse a la estructura actual de nuestro Estado y al sistema de distribución de competencias establecido en la Constitución Española, que es precisamente lo que hace actualmente la Ley 33/2003 en su artículo 17, cuando declara este precepto de aplicación general, sin perjuicio de lo dispuesto en los Derechos civiles forales o especiales, allí donde existen.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añade que en Aragón, desde antiguo, la regulación de los bienes abintestato era la misma que para los bienes mostrencos, esto es, en defecto de heredero quien adquiría los bienes era el Rey o el fisco.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si, en sede de sucesión intestada, a través del desarrollo del Derecho civil aragonés se permite a la Comunidad Autónoma de Aragón adquirir la propiedad de los bienes inmuebles carentes de dueño, atendiendo a la nueva estructura del Estado y siguiendo la más reciente jurisprudencia del Tribunal Constitucional, este desarrollo puede extenderse a la adquisición de los bienes inmuebles carentes de dueño derivados de una concentración parcelaria, puesto que en ambos casos derivan de una regulación común. En resumen, a juicio del Gobierno autonómico, si la sucesión intestada a favor de la Comunidad Autónoma de Aragón es constitucional en desarrollo del propio Derecho foral, debe entenderse constitucional la adquisición de bienes inmuebles derivada de la concentración parcelaria, ya que ambas normas se dictan al amparo de la competencia exclusiva en materia civil, ambas recaen sobre bienes inmuebles vacantes, cuya regulación desde antiguo se ha realizado de manera conjunta y, a mayor abundamiento, lo permite la propia ley estatal (disposición final segunda de la Ley 33/2003).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que tuvo entrada en el Tribunal Constitucional el 27 de febrero de 2012, la representación de las Cortes de Aragón presentó las alegaciones que, a continuación, se exponen, solicitando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preliminar niega la existencia de una directa contradicción de la disposición adicional sexta de la Ley 5/2011 ahora impugnada con el artículo 17 de la Ley 33/2003. A su entender, la norma autonómica no se refiere a todos los inmuebles que pudieren ser calificados como vacantes, sino que limita su objeto a las fincas procedentes de procesos de concentración parcelaria y no desplaza por completo a la Administración general del Estado en la adquisición de otros bienes inmuebles que pudieren encontrarse vacantes en el territorio aragonés. Otra razón que permite descartar la existencia de contradicción es que el precepto impugnado emplea el término “adscripción” y nunca el de “titularidad” o “dominio” para referirse a la puesta a disposición de la Administración autonómica de tales bienes. Por consiguiente, según sea la interpretación que se dé a la disposición adicional sexta de la Ley 5/2011, podrá no existir incompatibilidad alguna con la norma estatal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los únicos títulos competenciales invocables en el presente litigio son la competencia compartida en materia de legislación civil (art. 149.1.8 CE) y la competencia exclusiva de la Comunidad Autónoma de Aragón en materia de concentración parcelaria (art. 71.17 EAAr). En consecuencia, es improcedente la invocación por el Estado de la competencia sobre las bases del régimen jurídico de las Administraciones públicas (art. 149.1.18 CE). Así, de conformidad con lo señalado en la disposición final segunda, apartado segundo de la Ley 33/2003, el citado artículo 17 de la Ley estatal se dicta al amparo del artículo 149.1.8 CE, y es de aplicación general, sin perjuicio de lo dispuesto en los Derechos civiles, forales o especiales, allí donde existan. Pero también, con base precisamente en este mismo artículo 149.1.8 CE, el artículo 71.2 EAAr reconoce a la Comunidad Autónoma de Aragón la competencia exclusiva para la conservación, modificación y desarrollo de su Derecho civil foral o especial, en cuyo ejercicio se dicta la disposición adicional sexta de la Ley 5/2011.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para la representación de las Cortes aragonesas no es invocable el título competencial contenido en el artículo 148.1.8 CE, como hace la Abogacía de Estado para defender que la regulación del derecho de propiedad por abandono corresponde al Estado. En tal sentido, subraya que es claro que corresponde al Estado regular con plenitud mediante ley su propio patrimonio, y de igual manera es también indudable que debe ser la Comunidad Autónoma de Aragón la que, asimismo por ley, regule el régimen jurídico de su patrimonio, su administración, conservación y defensa, de conformidad con lo previsto en el artículo 113 del Estatuto de Autonomía, en el ejercicio de la competencia exclusiva que le atribuye el artículo 71.7 de la norma institucional básica aragonesa, y en el marco de la legislación estatal básica o de aplicación general relativa al patrimonio de las Administraciones públicas. Ello provoca que no sea posible utilizar el artículo 149.1.18 CE como título competencial presente en este litigio. En definitiva, frente a la pretensión del Abogado del Estado de la doble naturaleza del régimen de los bienes vacantes o abandonados, en nuestro ordenamiento jurídico tanto el establecimiento de las causas de extinción del derecho de propiedad sobre estos bienes como el régimen general relativo a los diferentes modos de adquirir su propiedad, se rigen por normas jurídicas de naturaleza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igualmente que la STC 58/1982 afirma la posibilidad de que los bienes vacantes puedan ser atribuidos a entes distintos de la Administración general del Estado, si bien dicha posibilidad debe ser prevista por un órgano que pueda decidir en nombre de todo el Estado. A esta idea responde, precisamente, la Ley 33/2003 cuando en su disposición final segunda, apartado segundo, afirma que el artículo 17, relativo a la atribución de los inmuebles vacantes, se dicta al amparo del artículo 149.1.8 CE y es de aplicación general, sin perjuicio de lo dispuesto en los Derechos civiles forales o especiales, allí donde existan.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analiza el título competencial relativo a la legislación civil (art. 149.1.8 CE) y su trascendencia para la resolución del presente recurso de inconstitucionalidad. Tras recordar la doctrina del Tribunal Constitucional sobre la delimitación de competencias en la materia (especialmente las SSTC 88/1983, de 12 de marzo; 150/1998, de 2 de julio, y 31/2010, de 28 de junio), concluye que la competencia del Estado no es incondicional u omnímoda, sino expresamente sometida al respeto a las normas de Derecho foral o especial. El artículo 149.1.8 CE, además de atribuir al Estado una competencia exclusiva sobre la legislación civil, también introduce una garantía de la foralidad civil que consiste en la previsión de que los Estatutos de las Comunidades Autónomas en cuyo territorio aquéllos rigieran a la entrada en vigor de la Constitución puedan atribuir a dichas Comunidades Autónomas competencia para su conservación, modificación y desarrollo. En concreto, el “desarrollo” de los Derechos civiles forales o especiales enuncia una competencia autonómica en la materia que no debe vincularse rígidamente al contenido actual de la compilación u otras normas del ordenamiento autonómico. Cabe, pues, que las Comunidades Autónomas dotadas de Derecho civil foral o especial regulen instituciones conexas con las ya reguladas en la compilación dentro de una actualización o innovación de los contenidos de ésta. Por ello el Letrado de las Cortes de Aragón manifiesta que no comparte la visión restrictiva de las competencias exclusivas de determinadas Comunidades Autónomas en materia de legislación civil, expuesta por el Abogado del Estado, pues no se corresponde con la interpretación que de forma reiterada ha llevado a cabo el Tribunal Constitucional. Recuerda que la Constitución no tiene como finalidad la unidad básica del Derecho civil, sino que, por el contrario, al amparar la competencia también exclusiva de algunas Comunidades Autónomas en esta materia, permite que los Derechos civiles, especiales o forales, preexistentes al Texto constitucional, puedan ser objeto de “una acción legislativa que haga posible su crecimiento orgánico y reconoce, de este modo, no sólo la historicidad y la actual vigencia, sino también la vitalidad hacia el futuro, de tales ordenamientos preconstitucionales” (STC 88/1983, de 12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señala que “tras la entrada en vigor de la Constitución de 1978, los Derechos civiles, forales o especiales, existentes en algunas Comunidades Autónomas son el Derecho común de vigencia prioritaria en sus respectivos ámbitos territoriales de aplicación, desplazando así a la legislación civil del Estado. Una figura paradigmática de todo ello es la sucesión intestada, a la que nos referiremos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Haciendo aplicación de la constante doctrina constitucional sobre el artículo 149.1.8 CE sienta varias premisas que, a su juicio, son indiscutibles: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en presencia de un conflicto suscitado respecto de una materia encuadrada en el ámbito del Derecho civil, tal como se declaró en la STC 150/1998, FJ 3. La materia referente al destino y atribución de los bienes vacantes no es una de las materias reservadas “en todo caso” a la competencia exclusiva del Estado, ex artículo 149.1.8 CE. Se trata de una competencia concurrente y, por ello mismo, de una materia abierta, en principio, a que tanto el Estado como las Comunidades Autónomas con Derecho civil propio puedan ejercer respecto de ella sus respectivas competencias legislativas exclusivas. De esta manera, como ocurre con tantas otras materias de Derecho civil, el Estado podría legislar en virtud de su competencia exclusiva, conformando el Derecho civil común, sin perjuicio de que determinadas Comunidades Autónomas también puedan aprobar sus propias normas sobre idéntica materia, integrándolas en su Derecho foral o especial, desplazando así en sus respectivos territorios al Derecho civil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149.1.8 CE introduce una garantía de la foralidad civil a través de la autonomía política, que se manifiesta en la previsión de que los respectivos Estatutos de Autonomía puedan atribuir a determinadas Comunidades Autónomas la competencia exclusiva para el desarrollo de su Derecho civil propio. De esta forma, la competencia para el desarrollo del Derecho civil queda vinculada con la capacidad de las Comunidades Autónomas para elaborar sus propias políticas públicas en materias de su competencia. Por ejemplo, en materia de concentración parcelaria, mediante la atribución a la Comunidad Autónoma de la titularidad de las fincas de desconocidos procedentes de procesos de concentración parcelaria.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el desarrollo de los Derechos civiles forales o especiales no está vinculado rígidamente al contenido de las antiguas compilaciones o de otras normas del respectivo ordenamiento autonómico, pudiendo las Comunidades Autónomas con competencia en materia de legislación civil llevar a cabo una ordenación legislativa de ámbitos hasta entonces no normados por aquellos derechos, regular “instituciones conexas” con las ya previstas y legislar sobre materias que guarden una relación de “conexión suficiente” con institutos jurídicos ya disciplinados en el respectivo ordenamiento civil propio (STC 88/1993, de 12 de marzo, FJ 3, y 31/2010, de 28 de junio, FJ 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institución que guarda una conexión directa, inmediata y suficiente con la citada materia, es la sucesión legal a favor de la Comunidad Autónoma de Aragón en defecto de parientes y del cónyuge del causante, recogida en los artículos 535 y 536 del Código del Derecho foral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defecto de todo lo anterior, la representación de las Cortes de Aragón propone que incluso podría llegar a argumentarse que no existe contradicción, en una interpretación literal de ambos preceptos (disposición adicional sexta de la Ley 5/2011 y artículo 17 de la Ley 33/2003), pues, si bien el artículo 17 de la Ley 33/2003 atribuye al Estado la titularidad de las fincas de reemplazo, la disposición adicional sexta de la Ley 5/2011 tan sólo adscribe las mismas al patrimonio agrario de la Comunidad Autónoma, pudiendo entenderse que la Ley 5/2011 concibe la adscripción de bienes como un acto de gestión patrimonial y no como un modo de adquisición de bienes y derechos. Se recuerda, además, que el artículo 36.2 de la Ley de La Rioja 11/2005 y el artículo 21 de la Ley de Cantabria 3/2006 asignan a las respectivas Comunidades autónomas las fincas de reemplazo carentes de titular y, sin embargo, incluso a pesar de no poseer Derecho civil propio, no han sido objeto de recurso de inconstitucionalidad por el Estado. Podría, en consecuencia, procederse a realizar una “interpretación conforme” para apurar todas las posibilidades de interpretar los preceptos de conformidad con la Constitución Española (entre otras, STC 93/1984, de 10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en el registro general de este Tribunal el día 31 de marzo de 2014, el Abogado del Estado, en nombre del Presidente del Gobierno, interpuso recurso de inconstitucionalidad contra la disposición adicional sexta del texto refundido de la Ley de patrimonio de Aragón, aprobado por Decreto Legislativo 4/2013, de 17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recurso de inconstitucionalidad son los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contenida en la norma impugnada es prácticamente idéntica a la recogida en el artículo 205 de la Ley de reforma y desarrollo agrario, aprobada por Decreto 118/1973, de 12 de enero, con la única diferencia de sustituir las menciones que ésta hace al Estado por referencias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precepto del Decreto Legislativo 4/2013 impugnado es una reproducción de la disposición adicional sexta de la Ley 5/2011, que ha sido recurrida (recurso de inconstitucionalidad 6868-2011), a cuyos argumentos se remite.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que el Tribunal Constitucional ha interpretado, desde sus inicios, que la norma atributiva a favor del Estado de la propiedad de los bienes inmuebles abandonados o sin dueño conocido se encuadra en la competencia exclusiva que le reconoce el artículo 149.1.8 CE en materia de Derecho civil, sin perjuicio de la conservación, modificación y desarrollo de los derechos civiles forales o especiales allí donde existan (SSTC 58/1982, de 27 de julio, FJ 3, y 150/1998, de 2 de julio). Así lo entiende también la disposición final segunda de la Ley 33/2003, cuando determina que su artículo 17 se dicta en aplicación de lo dispuesto en el artículo 149.1.8 CE, y es de aplicación general, sin perjuicio de lo dispuesto en los derechos civiles forales o especiales allí donde existan. Estas normas pertenecen al Derecho civil, en la medida en que regulan elementos nucleares del derecho real de dominio, como es la determinación del elemento subjetivo del derecho, la titularidad, ordenando su atribución al ocupante o al Estado; y el elemento objetivo, la cosa sobre la que el titular ejerce las facultades que integran el contenido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de la Comunidad Autónoma de Aragón en materia de conservación, modificación y desarrollo de su legislación civil no ampara la atribución del dominio sobre los bienes vacantes, porque sería preciso su anclaje en el Derecho civil foral aragonés mediante un punto de conexión con una institución jurídica civil ya regulada en su compilación. Esta conexión no existe, puesto que la atribución al Estado del dominio sobre los bienes mostrencos ha sido tradicional en nuestro ordenamiento jurídico y es materia no prevista ni regulada en el Derecho civil foral de Aragón al tiempo de entrada en vigor de la Constitución. Resulta notorio que la existencia de especialidades en materia de sucesión intestada no habilita para configurar ex novo una causa de extinción del derecho de dominio por abandono y la consiguiente adquisición originaria por una institución de derecho público. Baste decir que las sucesiones testada e intestada se abren por un hecho jurídico causante: la muerte de una persona. Nada tiene que ver con el hecho causante de la adquisición originaria por el Estado de determinados inmuebles, que es su situación de vacancia. La atribución al Estado de la propiedad de los bienes inmuebles vacantes es una derivación de las antiguas regalías que, “con la objetivación del poder y la fusión de los derechos mayestáticos en la noción única del poder soberano” (STC 58/1982) pasan al Estado central y no a sus partes, cualquiera que sea la forma jurídica en que éstas se hayan concretado.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puede pretender la Comunidad Autónoma de Aragón sostener su competencia para la atribución de la propiedad de los bienes inmuebles abandonados en la competencia para la conservación, modificación y desarrollo de su Derecho civil foral, porque al tiempo de aprobación de la Constitución esta institución no se hallaba regulada en él, sino que ha sido tradición en el Derecho civil patrio su regulación en el Derecho civil común. Además, esta opción de atribución al Estado de los bienes abandonados ha sido considerada por el Tribunal Constitucional conforme con el contenido esencial del derecho de propiedad reconocido en el artículo 33 CE (STC 204/2004, de 18 de noviembre). Examinada la competencia del Estado para determinar la titularidad de los bienes inmuebles abandonados, corresponde pues concluir en la inconstitucionalidad de la disposición adicional sexta del Decreto Legislativo 4/2013, puesto que supone la asunción de una competencia ajena, contradiciendo la normativa del Estado dictada en ejercicio de esta competencia, en concreto: el artículo 17 de la Ley 33/2003, que atribuye la propiedad de las fincas abandonadas al Estado, por lo que en ningún caso podrán adscribirse al patrimonio agrario de la Comunidad Autónoma y el artículo 205 del texto refundido de la Ley de reforma y desarrollo agrario, aprobado por Decreto 118/1973, de 12 de enero, que parte del presupuesto de la titularidad del Estado sobre las fincas que carecieren de dueño conocido y encomienda la competencia para la tramitación del procedimiento sobre su destino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no sólo atribuye indebidamente el dominio de las fincas abandonadas a la Comunidad Autónoma de Aragón, sino que, a imagen de lo establecido por la Ley de reforma y desarrollo agrario, conforma el régimen jurídico de estos bienes vacantes. De este modo, se adentra sin competencia que lo sustente en la determinación del contenido del derecho de propiedad de los bienes que pertenecen al Estado (art. 149.1.18 CE) que ha conformado el régimen jurídico de estos bienes vacantes. Igualmente vulnera la competencia atribuida al Estado por el artículo 149.1.14 CE en materia de hacienda del Estado, tanto si se acepta la separación conceptual, como si se parte de un concepto unívoco de hacienda pública, comprensivo tanto de un conjunto de bienes (patrimonio) como de una actividad (consistente en allegar recursos y realizar gastos), pues la composición del patrimonio del Estado es indisoluble al concepto de patrimonio público (STC 130/2013, de 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6 de mayo de 2014, el Pleno acordó admitir a trámite el recurso de inconstitucionalidad y dar traslado de la demanda y documentos presentados al Congreso de los Diputados y al Senado, así como a la Diputación General de Aragón y al Parlamento de Aragón, al objeto, de que, en el plazo de 15 días, pudieran personarse en el proceso y formular las alegaciones que estimaren convenientes. Se dispuso, por último, publicar en el “Boletín Oficial del Estado” y en el “Boletín Oficial de Aragón” la formalización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 través de escrito registrado el día 14 de mayo de 2014, el Presidente del Congreso de los Diputados comunicó al Tribunal el acuerdo de la Mesa de la Cámara de personarse en el procedimiento y ofrecer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el día 22 de mayo de 2014, el Letrado de las Cortes de Aragón, en su representación y defensa, se personó en el proceso y solicitó una prórroga en el plazo inicialmente conferido para formular alegaciones, siendo atendida dicha petición por providencia de este Tribunal de 27 de mayo de 2014, por la que se prorrogó en ocho días más el plazo concedido por la anterior providencia de 6 de mayo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el día 14 de mayo de 2014, el Presidente del Senado comunicó al Tribunal el acuerdo de la Mesa de la Cámara de personarse en el procedimiento y ofrecer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que tuvo entrada en el Tribunal Constitucional el 6 de junio de 2014, la Letrada de la Comunidad Autónoma de Aragón presentó las alegaciones que, a continuación, se exponen, solicitando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expone el Abogado del Estado, recuerda la identidad entre este último recurso de inconstitucionalidad y el precedente identificado con el número 6868-2014, dado que el contenido de ambas disposiciones adicionales impugnadas es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sexta del Decreto Legislativo 4/2013 se dicta en desarrollo de la competencia exclusiva en materia de Derecho civil, atribuida en el artículo 71.2 EAAr. De la lectura del artículo 149.1.8 CE se deduce que existen competencias de Derecho civil exclusivas del Estado, pero con una delimitación negativa, es decir, fuera de las limitaciones fijadas en la Constitución, entre las que no se encuentran los modos de adquirir la propiedad de los bienes mostrencos. En consecuencia, las Comunidades Autónomas pueden legislar sin trabas en esta materia, conforme a su competencia exclusiva para la “conservación, modificación y desarrollo” de los derechos civiles forales o especiales, allí donde existan, pudiendo desarrollarlo de acuerdo con las instituciones que inicialmente se recogían en las compilaciones.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regulación introducida en la Ley 33/2003 se produce un cambio sustancial respecto de la Ley preconstitucional de 1964, que regulaba las bases del patrimonio del Estado, en la que se basaron las SSTC 58/1982 y 150/1998, de constante referencia por parte del Abogado del Estado y que no resultan aplicables al presente caso, pues los títulos competenciales estatutarios que daban cobertura a aquellas leyes fueron la competencia en materia de patrimonio, en el caso de la STC 58/1982, y la competencia en materia de concentración parcelaria, en el de la STC 150/1998.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modificación radica en la regulación introducida por el artículo 17 de la Ley 33/2003, cuya rúbrica señala “inmuebles vacantes”, que debe considerarse en relación con el contenido de su disposición final segunda “títulos competenciales”', apartado segundo, cuando afirma que los artículos 15 y 17 de la Ley 33/2003 se dictan al amparo del título competencial contenido en el artículo 149.1.8 CE. Con esta nueva reglamentación, la Ley 33/2003 está reconociendo que lo dispuesto en el artículo 17 es materia civil, y que, además, se ha dictado al amparo de la distribución competencial fijada en la Constitución Española, “sin perjuicio de los dispuesto en los derechos civiles, forales o especiales, allí donde existan”. Por lo tanto, si las Comunidades Autónomas con competencia exclusiva en materia civil establecen una normativa propia, podrán excluir en su respectivo ámbito territorial la aplicación del artículo 17 de la Ley 33/2003.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ya la STC 150/1998, de 2 de julio, reconoce en su fundamento jurídico 2 que es la naturaleza civil de la norma impugnada lo que impide a la Comunidad Autónoma de Castilla y León legislar sobre el destino de los inmuebles vacantes, dado que carece de Derecho civil propio, al contrario de lo que sucede en el ATC 158/2008, de 12 de junio, por el que se levanta la suspensión de la Ley de patrimonio de Navarra de 2007, en el recurso de inconstitucionalidad interpuesto por el Gobierno del Estado contra los artículos 15 y 16 de la Ley Foral 14/2007, de 4 de abril, del patrimonio de Navarra. En este Auto se señala que las normas impugnadas no se han dictado con manifiesta ausencia de cobertura competencial, pues la Comunidad Foral tiene asumida estatutariamente la competencia en materia de Derecho civil propio, y la Ley 304 de dicho ordenamiento jurídico civil contiene una previsión sobre la sucesión legal mortis causa a favor de la Comunidad Foral en defecto de parientes. Todo ello indica que pudiera existir la necesaria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al igual que hizo con el recurso núm. 6868-2011, dedica las siguientes alegaciones a establecer la conexión entre la norma impugnada y las normas civiles propias del ordenamiento aragonés, concretamente las que regulan los bienes abintestato y que están presentes en su propio Derecho foral desde observancia “De ludaeis et Sarracenis” (Apéndice, núm. 3), posteriormente en su compilación de 1967 (arts. 133 y ss.), hasta nuestros días (Ley 4/1995, de 29 de marzo, por la que se modifica la compilación del Derecho civil de Aragón y la Ley de patrimonio de la Comunidad Autónoma de Aragón en materia de sucesión intestada; Ley 11/1999, de 24 de febrero de sucesiones por causa de muerte y Decreto Legislativo 1/2011, de 2 de marzo, del Gobierno de Aragón, que aprueba, con el título código del Derecho foral de Aragón, el texto refundido de las Leyes civiles aragonesas).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recuerda que, sin perjuicio de que considere que la competencia que se impugna, es la competencia exclusiva en materia de Derecho civil del artículo 149.1.8 CE, haciendo una interpretación extensiva, también puede integrarse en el artículo 149.1.14 CE, entendiendo la relación de los mostrencos con la competencia en materia de hacienda, por lo que, si las Comunidades Autónomas gozan de autonomía financiera (art. 103 EAAr), la regulación del patrimonio del Estado debe respetar la formación sobre el propio patrimonio, entendiendo los inmuebles vacantes de dueño como un recurso financiero propio (artículo 17 de la Ley Orgánica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que tuvo entrada en el Tribunal Constitucional el 16 de junio de 2014, la representación de las Cortes de Aragón presentó sus alegaciones, solicitando la desestimación del recurso. En apoyo de su pretensión realiza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identidad entre ambas disposiciones adicionales sextas de la Ley 5/2011 y del Decreto Legislativo 4/2013 obedece al hecho de que mediante el Decreto Legislativo 4/2013, de 17 de diciembre, el Gobierno de Aragón da cumplimiento al mandato contenido en la Ley 10/2012, de 27 de diciembre, de medidas fiscales y Administrativas de la Comunidad Autónoma de Aragón, que le autorizó para la aprobación de un decreto legislativo por el que se refundiera la Ley 5/2011, de 10 de marzo, y las normas legales que la habían modificado, comprendiendo esta facultad de refundición su sistematización, regularización, renumeración, aclaración y armonización. Por ello, frente a lo indicado en el recurso de inconstitucionalidad, no puede ser el objeto del mismo la impugnación de la disposición adicional sexta del Decreto Legislativo 4/2013, de 17 de diciembre, del Gobierno de Aragón, pues esta norma se limita en su artículo único a la aprobación del texto refundido de la Ley del patrimonio de Aragón, constando además solo de una disposición adicional única, otra disposición derogatoria única y dos disposiciones finales. En sentido estricto, por consiguiente, el Decreto Legislativo 4/2013 carece de una disposición adicional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antecedentes jurisprudenciales invocados por la representación estatal no sirven de base para fundamentar la inconstitucionalidad de la disposición adicional sexta del Decreto Legislativo 4/2013, pues las leyes sobre cuya constitucionalidad se ha pronunciado el Alto Tribunal fueron aprobadas muchos años antes de la entrada en vigor de la Ley 33/2003 en el año 2003, que es la norma de contraste con la disposición adicional sexta del Decreto Legislativo 4/2013 impugnada. A pesar de ello, cabe destacar que en la STC 58/1982, se incluyen expresamente los bienes abintestatos. En la actualidad los bienes abintestatos ya no los adquiere exclusivamente el Estado central, sino que también se atribuye su propiedad por ministerio de la ley a aquellas Comunidades Autónomas que, como Aragón, en virtud del artículo 149.1.8 CE, han asumido competencias en materia de conservación, modificación y desarrollo del Derecho civil propio, desplazando de esta forma a la Administración general del Estado en la titularidad dominical de dichos bienes. Por otro lado, la STC 150/1998 reconoce la naturaleza civil de la norma reguladora del régimen y del destino de los bienes vacantes resultantes de la concentración parcelaria, materia ésta cuya competencia corresponde al Estado, pero con pleno respeto a los Derechos civiles forales o especiales.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Reiterando las alegaciones realizadas en el recurso número 6868-2014 subraya que es indudable la concurrencia del título competencial contemplado en el artículo 149.1.8 CE, si bien puede ser invocado tanto por el Estado como por la Comunidad Autónoma de Aragón, pues el artículo 71.2 EAAr le reconoce la competencia exclusiva para la conservación, modificación y desarrollo del Derecho foral aragonés, competencia exclusiva en cuyo ejercicio se dictó la norma autonómica recurrida. Por consiguiente, ninguna objeción cabe plantear respecto a la presencia de la competencia en materia de legislación civil en el litigio suscitado.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comparte el argumento de la Abogacía del Estado relativo a la invasión de la competencia del artículo 149.1.18 CE, es decir, que la disposición adicional sexta del Decreto Legislativo 4/2013 invada la competencia del Estado en la determinación de su propio patrimonio. A juicio de la representación de las Cortes de Aragón en tal argumentación queda entremezclada la atribución de la propiedad de las fincas de reemplazo vacantes con la regulación de la actuación administrativa en los procesos de concentración parcelaria. En todo caso, subraya que la Comunidad Autónoma de Aragón asumió hace ya muchos años la competencia exclusiva en materia de concentración parcelaria, pudiendo citarse el Real Decreto 643/1985, de 2 de abril, sobre valoración definitiva y ampliación de funciones traspasadas de la Administración del Estado a la Comunidad Autónoma en materia de reforma y desarrollo agrario. Competencia para cuyo ejercicio la Comunidad Autónoma debe aplicar precisamente la Ley de reforma y desarrollo agrario de 1973. Añade, por otro lado que, de conformidad con lo dispuesto en el artículo 73.3 de la Ley 33/2003, la adscripción no altera la titularidad sobre el bien, pues transfiere las facultades y obligaciones de uso, administración y conservación del mismo, pero nunca su titularidad. Así, la propia Ley 33/2003 (art. 185) concibe la adscripción de bienes como un acto de gestión patrimonial y no como un modo de adquisición de bienes y derechos, como se deduce asimismo de lo establecido en el artículo 15 de la Ley 33/2003, en el que se detallan los modos en que las Administraciones públicas pueden adquirir bienes y derechos (no incluyéndose al efecto la adscripción).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ya desde sus primeras sentencias, el Tribunal Constitucional ha circunscrito la competencia exclusiva del Estado sobre las bases del régimen jurídico de las Administraciones públicas, prevista en el artículo 149.1.18 CE, a aspectos organizativos y de funcionamiento, mediante “la fijación de principios o criterios básicos en materia de organización y competencia de general aplicación en todo el Estado” (STC 32/1981, de 28 de julio, FJ 5), añadiendo al respecto: “Ciertamente no será siempre fácil la determinación de qué es lo que haya de entenderse por regulación de las condiciones básicas o establecimiento de las bases del régimen jurídico, y parece imposible la definición precisa y apriorística de ese concepto. Las Cortes deberán establecer qué es lo que haya de entenderse por básico”. Pues bien, las Cortes Generales han establecido que el artículo 17 de la Ley 33/2003 se dicta al amparo del artículo 149.1.8 CE, dada la naturaleza civil de su contenido, y no en aplicación del artículo 149.1.18 CE, al no considerar que se trate de una materia relativa a las bases del régimen jurídico de la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indicaba en las alegaciones formuladas en el recurso de inconstitucionalidad núm. 6868-2011, concurren en el presente litigio las respectivas competencias exclusivas en materia de legislación civil, tanto del Estado (art. 148.1.8 CE) como de la Comunidad Autónoma de Aragón (art. 71.2 EAAr), como consecuencia, en palabras de la STC 150/1998, de “la naturaleza civil de la norma que pueda regular el régimen jurídico en general y el destino, en particular, de los llamados bienes vacantes”; como también afirma el Consejo de Estado, dado que “es claro que la regulación del destino y atribución de los bienes inmuebles vacantes tiene el carácter de legislación civil” (dictamen núm. 1828/2011).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materia relativa al destino y atribución de los bienes vacantes no es una de las materias reservadas “en todo caso” a la competencia exclusiva del Estado, de conformidad con lo dispuesto en el artículo 149.1.8 CE. En efecto, no cabe encuadrar el régimen jurídico del destino y atribución de los bienes vacantes en ninguna de las materias reseñadas con ese alcance en la Constitución, pues quedan limitadas a la aplicación y eficacia de las normas jurídicas, relaciones jurídico-civiles relativas a las formas de matrimonio, ordenación de los registros e instrumentos públicos, bases de las obligaciones contractuales, normas para resolver los conflictos de leyes y determinación de las fuentes del Derecho, con respeto, en este último caso, a las normas de Derecho foral o especial. Por consiguiente, se trata de una competencia concurrente y, por ello mismo, de una materia abierta, en principio, a que tanto el Estado como las Comunidades Autónomas con Derecho civil propio puedan ejercer sus respectivas competencias legislativas exclusivas. De esta manera, como ocurre con tantas otras materias de Derecho civil, el Estado puede legislar en virtud de su competencia exclusiva, conformando el Derecho civil común, sin perjuicio de que determinadas Comunidades Autónomas también puedan aprobar sus propias normas sobre idéntica materia, integrándolas en su Derecho foral o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desarrollo de los Derechos civiles forales o especiales no está vinculado tampoco rígidamente al contenido de las antiguas compilaciones o de otras normas del respectivo ordenamiento autonómico, pudiendo las Comunidades Autónomas con competencia en materia de legislación civil llevar a cabo una ordenación legislativa de ámbitos hasta entonces no normados por aquellos derechos, regular “instituciones conexas” con las ya previstas y legislar sobre materias que guarden una relación de “conexión suficiente” con institutos jurídicos ya disciplinados en el respectivo ordenamiento civil propio (STC 88/1993, FJ 3). En el presente recurso, el representante del Estado considera que este requisito de la “conexión suficiente” debe entenderse como la exigencia de una conexión directa e inmediata con alguna especialidad prevista en el Derecho civil foral vigente al tiempo de aprobarse la Constitución. Sin embargo, con semejante concepción tan rígida, restrictiva y limitativa, la representación estatal parece confundir “desarrollo” con “modificación”, y produce el efecto, buscado o no, de anclar el Derecho foral a su pasado, con la historicidad, frente a la doctrina del Tribunal Constitucional en cuya virtud la Constitución Española defiende, ampara y protege “la vitalidad hacia el futuro de tales ordenamientos preconstitucionales”, de forma que la competencia autonómica de desarrollo de los Derechos civiles, forales o especiales, “no debe vincularse rígidamente al contenido actual de la Compilación u otras normas de su ordenamiento” (SSTC 88/1993, FJ 3, y 31/2010, FJ 76). En todo caso, recuerda que son varias las materias o instituciones conexas con la atribución de la titularidad de los inmuebles vacantes, ya reguladas dentro del Derecho civil aragonés; y así, la institución que guarda una conexión directa, inmediata y suficiente con la citada materia, es la sucesión legal a favor de la Comunidad Autónoma de Aragón en defecto de parientes y del cónyuge del causante, regulada en la actualidad en los artículos 535 y 536 del código del Derecho foral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el representante de las Cortes de Aragón la norma aragonesa ahora impugnada se dicta en el ejercicio por la Comunidad Autónoma de su competencia exclusiva para el “desarrollo” del Derecho foral aragonés (art. 71.2 EAAr), regulando así una “institución conexa”, como es la del destino de unos concretos bienes inmuebles vacantes —las fincas de reemplazo—, con una institución jurídica ya incorporada al ordenamiento civil aragonés como es la sucesión intestada en los bienes vacantes por la Comunidad Autónoma de Aragón, con la que guarda una relación de “conexión suficiente”, directa e inmediata. Por consiguiente, cabe entender que el legislador aragonés no se ha extralimitado en el ejercicio de sus competencias en materia de legislación civil, de forma que la disposición adicional sexta del Decreto Legislativo 4/2013 es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24 de junio de 2014 se acordó conceder un plazo de diez días al Abogado del Estado y a las representaciones procesales de las Cortes y del Gobierno de Aragón para que alegaran lo que estimaran oportuno sobre la acumulación al recurso núm. 6868-2011 del numerado 2037-2014. Asimismo declara no haber lugar a pronunciarse sobre el levantamiento de la suspensión de los preceptos impugnados, toda vez que en ninguno de los dos procedimientos se ha decretado la suspensión. En escrito registrado en este Tribunal el 9 de julio de 2014, la Letrada de la Comunidad Autónoma de Aragón muestra su conformidad con la acumulación de ambos recursos por entender que concurren circunstancias de conexión objetiva que justifican una sola tramitación y una sola decisión (art. 83 LOTC), tanto por la coincidencia en los preceptos recurridos (sean de la Ley o de su texto refundido), como por la similitud de la fundamentación constitucional de los recursos. Por escrito registrado en este Tribunal el 10 de julio de 2014, el Abogado del Estado expone que entiende que concurre la conexión de objetos que justifica la unidad de tramitación y decisión y que, por tanto, no se opone a la acumulación. Mediante escrito registrado el 11 de julio de 2014, el Letrado de las Cortes de Aragón manifiesta que no se opone a la acumulación propuesta dada la identidad de razón de los recursos cuya acumulación se plantea.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ATC 201/2014, de 22 de julio, el Pleno decidió acumular los recursos de inconstitucionalidad núms. 6868-2011 y 2037-2014.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24 de abril de 2018 se señaló para deliberación y fallo de esta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los recursos de inconstitucionalidad que el Presidente del Gobierno ha interpuesto contra la disposición adicional sexta de la Ley 5/2011, de 10 de marzo, del patrimonio de Aragón y la disposición adicional sexta del texto refundido de la Ley de patrimonio de Aragón, aprobado por Decreto Legislativo 4/2013, de 17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fundamenta en la supuesta vulneración por parte de dichas disposiciones del orden constitucional de competencias, esencialmente por contener una regulación relativa al destino de las fincas procedentes de procesos de concentración parcelaria que carezcan de dueño conocido, que sería contraria a la fijada en relación con la titularidad de los bienes inmuebles vacantes por el artículo 17 de la Ley 33/2003, de 3 de noviembre, del patrimonio de las Administraciones públicas, dictado por el Estado en ejercicio de la competencia exclusiva que en materia de legislación civil le reconoce el artículo 149.1.8 CE, como expresa la disposición final segunda de la Ley 33/2003. La contradicción estriba en que las normas aquí impugnadas y el artículo 17 de la Ley 33/2003 atribuyen la titularidad de los mismos bienes a entidades territoriales distintas: a la Comunidad Autónoma de Aragón y a la Administración general del Estado, respectivamente. Relacionado con lo anterior se añade que, en todo caso, existe una extralimitación de las competencias para la conservación, modificación y desarrollo del Derecho civil propio atribuidas a Aragón en el artículo 71.2 del Estatuto de Autonomía (EAAr), vulnerando con ello la competencia exclusiva del Estado sobre legislación civil del artículo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los Letrados del Gobierno y el Parlamento de Aragón han defendido la constitucionalidad de las normas impugnadas por considerar que se han dictado al amparo de las competencias autonómicas en materia de Derecho civil. Señalan que se trata de disposiciones que desarrollan el Derecho civil propio de Aragón, siendo conformes con el orden constitucional de distribución de competencias, ya que las normas impugnadas se conectan con instituciones preexistentes del derecho foral aragonés; en concreto con la sucesión abintestato en favor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enjuiciamiento del fondo del asunto, resulta necesario determinar la vigencia de la controversia competencial en los términos en que fue planteada. Durante la pendencia del recurso de inconstitucionalidad núm. 6868-2011, se ha dictado el Decreto Legislativo 4/2013, de 17 de diciembre, cuyo único artículo aprueba el Decreto Legislativo 4/2013 que contiene una disposición adicional sexta, relativa a la atribución de las denominadas fincas de reemplazo procedentes de operaciones de concentración parcelaria, de idéntico contenido a la primera norma recurrida y objeto del segundo de los recursos de inconstitucionalidad acumulados en el presente proceso. Con la entrada en vigor del Decreto Legislativo 4/2013 al día siguiente de su publicación en el “Boletín Oficial de Aragón”, el 1 de enero de 2014, quedó así derogada la Ley 5/2011.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derogación de un precepto impugnado en un recurso de inconstitucionalidad determina, como regla general, la pérdida sobrevenida de objeto del recurso dirigido contra él: “tratándose en el caso de un recurso abstracto, como el de inconstitucionalidad, dirigido a la depuración objetiva del ordenamiento jurídico, carece de sentido pronunciarse sobre normas que el mismo legislador ha expulsado ya de dicho ordenamiento” (STC 160/1987, de 27 de octubre, FJ 6). No obstante, de acuerdo con la doctrina constitucional, el objeto del proceso persiste si respecto del precepto derogado se trabó una controversia competencial que pueda entenderse aún hoy subsistente. A fin de determinar “si la disputa sobre la titularidad competencial sigue o no viva entre las partes”, cabe comparar la regulación impugnada con la actualmente en vigor de modo tal que si la primera “plantea los mismos problemas competenciales” que la segunda, “la consecuencia necesaria será la no desaparición del conflicto” [SSTC 102/2013, de 23 de abril, FJ 2, y 45/2015, de 5 de marzo, FJ 2 d), que se remiten a la STC 133/2012, de 19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sexta del Decreto Legislativo 4/2013 tiene, como no podía ser de otro modo, un contenido idéntico al texto original de la Ley 5/2011 de 2011, por lo que aplicando la doctrina expuesta, se concluye que la derogación de la Ley 5/2011 no supone la pérdida de objeto del primer recurso de inconstitucionalidad, el tramitado con el núm. 6868-2011. En la medida en que el recurso discute la competencia autonómica para dictar los preceptos impugnados, es patente que la controversia trabada no se ve alterada por la derogación de uno de ellos, por lo que subsiste el interés de un pronunciamiento de este Tribunal Constitucional sobre la titularidad de la competencia discutida (SSTC 40/1998, de 19 de febrero, y 233/1999, de 16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Tratándose de un recurso de inconstitucionalidad de contenido competencial, debemos comenzar por encuadrar los preceptos impugnados en la materia competencial que les sea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es conveniente no sólo reproducir el tenor de las disposiciones adicionales sexta de la Ley 5/2011 y del Decreto Legislativo 4/2013, sino también el del artículo 17 de la Ley 33/2003.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sexta de la Ley 5/2011 tiene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sexta. Fincas de desconocidos procedentes de procesos de concentración parcelaria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fincas que reemplacen a las parcelas cuyo dueño no fuese conocido durante un proceso de concentración parcelaria se incluirán también en el acta de reorganización de la concentración parcelaria, haciéndose constar aquella circunstancia y consignando, en su caso, las situaciones posesorias existentes. Tales fincas, sin embargo, no serán inscritas en el Registro de la Propiedad mientras no aparezca su dueño o fuese procedente inscribirlas a nombre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departamento competente en materia de concentración parcelaria está facultado, dentro de los cinco años siguientes a la fecha del acta, para reconocer el dominio de estas fincas a favor de quien lo acredite suficientemente y para ordenar en tal caso que se protocolicen las correspondientes rectificaciones del acta de reorganización, de las cuales el notario expedirá copia a efecto de su inscripción en el Registro de la Propiedad con sujeción al mismo régimen del acta.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Transcurridos los cinco años a que se refiere el apartado anterior, el departamento competente en materia de concentración parcelaria remitirá al que lo sea en materia de patrimonio agrario una relación de los bienes cuyo dueño no hubiese aparecido, con mención de las situaciones posesorias que figuren en el acta de reorganización.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bienes indicados en el apartado anterior se adscribirán al patrimonio agrario de la Comunidad Autónoma, previo el correspondiente procedimiento, en el que se dará publicidad a la correspondiente propuesta en el ‘Boletín Oficial de Aragón’ y en el ayuntamiento en cuyo término municipal estén ubicadas las fincas.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departamento competente en materia de concentración parcelaria queda facultado hasta que se produzca la atribución prevista en el apartado anterior para ceder el uso en precario al ayuntamiento que corresponda, a la entidad local menor o a la comunidad de regantes, el cultivo o el uso de las fincas sin dueño”.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contenida en la disposición adicional sexta del Decreto Legislativo 4/2013 es idéntica, por lo que no resulta necesario reproducirla.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artículo 17 de la Ley 33/2003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17. Inmuebles vacantes.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Pertenecen a la Administración General del Estado los inmuebles que carecieren de dueño.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adquisición de estos bienes se producirá por ministerio de la ley, sin necesidad de que medie acto o declaración alguna por parte de la Administración General del Estado. No obstante, de esta atribución no se derivarán obligaciones tributarias o responsabilidades para la Administración General del Estado por razón de la propiedad de estos bienes, en tanto no se produzca la efectiva incorporación de los mismos al patrimonio de aquélla a través de los trámites prevenidos en el párrafo d) del artículo 47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Administración General del Estado podrá tomar posesión de los bienes así adquiridos en vía administrativa, siempre que no estuvieren siendo poseídos por nadie a título de dueño, y sin perjuicio de los derechos de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existiese un poseedor en concepto de dueño, la Administración General del Estado habrá de entablar la acción que corresponda ante los órganos del orden jurisdiccional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dos normas impugnadas reproducen de forma casi literal el artículo 205 de la Ley de reforma y desarrollo agrario de 12 de enero de 1973, aprobada por Decreto 118/1973, de 12 de enero, sustituyendo las menciones al Estado por referencias a la Comunidad Autónoma de Aragón, a la que atribuye las fincas de reemplazo procedentes de procesos de concentración parcelaria sin dueño conocido o cuyo dueño no hubiese aparecido en cierto plazo. Más allá de la especialidad del supuesto contemplado en esta disposición, y del concreto origen de los bienes vacantes en ella mencionados, lo verdaderamente relevante y lo discutido en el proceso es el destino que para tales bienes prevé la norma; esto es, su incorporación al patrimonio de la Comunidad Autónoma, en contradicción con lo que dispone la norma estatal, según la cual estos bienes pertenecen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y en aras de su correcto encuadramiento competencial, debe recordarse que lo aquí discutido se refiere, por tanto, a la cuestión relativa a la atribución de la propiedad de las fincas de reemplazo vacantes en procesos de concentración parcelaria. El Abogado del Estado ha considerado que, en cuanto relativa a la titularidad de bienes inmuebles vacantes, a esta cuestión le son aplicables los títulos competenciales previstos en los artículos 149.1.8, 149.1.14 y 149.1.18 CE. Las representaciones procesales de las instituciones autonómicas entienden que las normas impugnadas se han dictado al amparo de la competencia autonómica en materia de derecho civil foral prevista en el artículo 71.2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dicha labor de encuadramiento competencial, en la que es requisito inexcusable partir del contenido y finalidad de los preceptos (STC 49/2013, de 28 de febrero, FJ 5), resulta conveniente recordar ahora la doctrina constitucional en materia de bienes inmuebles vacantes.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sentencia que abordó esta cuestión fue la STC 58/1982, de 27 de julio, en la que se examinó un recurso de inconstitucionalidad interpuesto contra algunos preceptos de la Ley 11/1981, de 7 de diciembre, del Parlamento catalán, que regula el patrimonio de la Generalitat de Cataluña. En concreto, entre los preceptos impugnados se encontraba el artículo 11, que guardaba una clara similitud con el artículo 22 de la Ley de patrimonio del Estado, si bien sustituía las referencias a este último por menciones a la Generalitat. Este Tribunal declaró que dicho precepto implicaba la atribución a la Generalitat de los mostrencos en su territorio en contradicción con lo prescrito por los artículos 21 y 22 de la Ley del patrimonio del Estado y suponía por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“[S]ubrogar al Patrimonio de la Generalidad en el lugar del Patrimonio del Estado, y para esto, como es evidente, carece la Generalidad de toda competencia. Una cosa es que la Generalidad disponga de la competencia suficiente para legislar, dentro de los límites que ya hemos señalado, sobre su propio Patrimonio, y otra bien distinta que, en ejercicio de esta competencia, modifique también la legislación vigente sobre el Patrimonio del Estado, determinando que para el futuro no se incorporarán a éste, sino al de la Generalidad, los bienes inmuebles retenidos o disfrutados sin título válido por entidades o por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origen histórico de la regla de atribución al Estado era recordado por la misma Sentencia y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sobre los bienes ocupados o retenidos sin título válido es una derivación de la vieja regalía, como muy claramente se manifiesta en el Decreto de Carlos III de 27 de noviembre de 1785 (Novísima Recopilación, 10, 22, 6) al referirse a ‘los bienes mostrencos, abintestatos y vacantes que pertenecen a mi Corona...’. Con la objetivación del poder y la fusión de los derechos mayestáticos en la noción única de poder soberano, este derecho pasa al Estado, traslación que entre nosotros se opera de manera positiva mediante la Ley de 9 de mayo de 1835 (Colección Legislativa, tomo XX, pág. 173). En cuanto que la titularidad de la soberanía corresponde al Estado en su conjunto y no a ninguna de sus instituciones en concreto, los bienes vacantes podrían en principio ser atribuidos a entes distintos de la Administración Central, pero sólo el órgano que puede decidir en nombre de todo el Estado y no de una de sus partes puede modificar la actual atribución”.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se dictó la STC 150/1998, de 2 de julio, recaída en el recurso de inconstitucionalidad interpuesto contra la Ley 14/1990, de las Cortes de Castilla y León, de 28 de noviembre, de concentración parcelaria, cuyo artículo 66 regulaba el destino de las fincas de reemplazo sin dueño conocido procedentes de procesos de concentración parcelaria en términos prácticamente idénticos a los de las disposiciones aquí impugnadas. En particular, tras citar la STC 58/1982, FJ 4, señalaba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Comunidad Autónoma el párrafo reproducido, al señalar que ‘los bienes vacantes podrían en principio ser atribuidos a entes distintos de la Administración Central’, haría posible que la Ley en tela de juicio llevara a cabo dicha atribución, teniendo en cuenta la competencia de la Comunidad Autónoma en materia de concentración parcelaria, de un lado, y la necesidad de tal subrogación para la eficacia de las medidas de concentración parcelaria que pone en marcha dicha Ley. Tal razonamiento no puede ser compartido. Si bien la STC 58/82 dejó abierta la posibilidad de que los bienes vacantes pudieran ser atribuidos a ‘entes distintos de la Administración Central’, también se dijo en ella que ‘sólo el órgano que puede decidir en nombre de todo el Estado y no de una de sus partes puede modificar tal atribución’.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dicho tiene su fundamento, como señala correctamente el Abogado del Estado, en la naturaleza civil de la norma que pueda regular el régimen jurídico en general y el destino, en particular, de los llamados bienes vacantes, sin dueño o mostrencos. Habida cuenta de que la competencia en dicha materia corresponde al Estado, ‘sin perjuicio de la conservación, modificación y desarrollo por las Comunidades Autónomas de los derechos civiles, forales o especiales, allí donde existan’ (art. 149.1.8 C.E.), deberá ser una Ley estatal quien realice tal atribución, pues en caso contrario la legislación de las Comunidades Autónomas que se atribuyera dichos bienes dejaría vacía de contenido en este punto concreto la competencia del Estado. Por ello, procede declarar inconstitucionales el art.’ 66.1.3 y 4 y, por conexión, del art. 100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STC 204/2004, de 18 de noviembre, resolvió dos cuestiones de inconstitucionalidad planteadas en relación con el artículo 29.2 del Real Decreto Legislativo 1091/1988, de 23 de septiembre, por el que se aprueba el texto refundido de la Ley general presupuestaria. Esta STC 204/2004 declaró en relación con los bienes abandonados por sus titulares: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en cuanto bienes abandonados por sus titulares, esto es, en cuanto bienes nullius, los adquiere en este caso por atribución de la Ley, modo específico de adquirir bienes y derechos por el Estado previsto en la derogada Ley del patrimonio del Estado (art. 19 Decreto 1022/1964, de 15 de abril, por el que se aprueba el texto articulado de la Ley de bases del patrimonio del Estado) y contemplado hoy con carácter general para las Administraciones públicas en la Ley 33/2003, de 3 de noviembre, del patrimonio de las Administraciones públicas (art. 15). De forma que esta regla atributiva, expresamente establecida por el legislador, constituye una excepción al régimen general dispuesto en el Código civil de adquirir la propiedad de los bienes muebles por ocupación (art. 610 CC). Ha de resaltarse, en este sentido, que la regla atributiva en favor del Estado que se recoge en el precepto cuestionado es la plasmación de una específica y determinada opción del legislador, quien pudo, por tanto, haber previsto otra consecuencia jurídica a la declaración de abandono por su titular de los bienes a los que se refiere 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ninguna objeción cabe oponer desde la óptica del derecho a la propiedad privada a la opción de legislador de atribuir al Estado unos bienes abandonados por sus titulares y, por tanto, bienes nullius, pues tal atribución encuentra fundamento en su condición de gestor de los intereses generales de la comunidad que el Estado representa, al objeto de destinarlos a la satisfacción de aquellos intereses, lo que se conecta con el mandato del art. 128.1 CE de subordinación al interés general de toda la riqueza del país en sus distintas formas y sea cual fuere su titularidad.”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puede afirmarse que en origen la regulación de los bienes vacantes —ya fueran muebles o inmuebles— fue la misma y surge de la necesidad de adscribirlos dominicalmente. Pero dicho lo anterior, también hay que aclarar, de conformidad con lo alegado por el Letrado de las Cortes de Aragón, que la invocación de la STC 58/1982 y el origen histórico de la regla de atribución al Estado de los bienes mostrencos, abintestatos y vacantes de la Novísima Recopilación de 1785, de la Ley de mostrencos de 1835 o de la Ley de patrimonio del Estado de 1964, difícilmente puede servir, en el momento actual, como criterio de delimitación de competencias entre el Estado y las Comunidades Autónomas a los efectos del encuadramiento competencial de la cuestión discutida. Ya hemos mencionado que la STC 150/1998 aborda la cuestión desde la perspectiva del Derecho civil. Perspectiva que es también la adoptada por el legislador estatal cuando entiende que el artículo 17 de la Ley 33/2003 se dicta al amparo del artículo 149.1.8 CE, sin perjuicio de lo dispuesto en los Derechos civiles forales o especiales, allí donde existan (disposición final segunda.2 de la Ley 33/2003). De hecho, lo que se plantea aquí es, si dada la predicada naturaleza civil de la norma estatal, es posible que, en Aragón, en tanto que Comunidad Autónoma con derecho civil propio, pudiera establecerse una regulación similar a la estatal en beneficio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nos permite ya realizar el correcto encuadramiento competencial de la cuestión disputada. De acuerdo con ello podemos ya excluir la aplicación del 149.1.18 CE, pues las normas objeto de este proceso no se refieren al régimen de dichos bienes en su consideración de patrimoniales de una u otra Administración; esto es, no regulan nada relacionado con “el conjunto de facultades y prerrogativas que corresponden a las Administraciones públicas para la defensa y conservación de sus bienes” (STC 94/2013, de 23 de abril, FJ 4). También ha de ser excluido el encuadramiento de la cuestión en el artículo 149.1.14 CE, aludido por el Abogado del Estado en el segundo de los recursos de inconstitucionalidad interpuestos, pues los preceptos impugnados no se refieren a estos bienes desde la perspectiva que podría ser propia de dicho título competencial. Este abarca las relaciones entre las distintas haciendas (estatal, autonómicas y locales) (STC 233/1999, de 16 de diciembre, FFJJ 4 y 5) y el sistema de ingresos públicos (tributarios o de otro tipo) (STC 192/2000, de 13 de julio, FJ 6), lo que es ajeno a lo aquí discutido. Los preceptos impugnados no contemplan estos bienes en cuanto susceptibles de generar recursos a la hacienda autonómica mediante la obtención de ingresos a partir del patrimonio propio, sino, exclusivamente, desde la perspectiva de su atribución de la titularidad para el ejercicio de una actuación sectorial, la relativa a la concentración parcelaria.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cuestión de la naturaleza y el destino de estos bienes inmuebles vacantes es una materia propia de la legislación civil, materia competencial que es la más específica dentro de las que se plantean en el proceso. Acabamos de recordar que este Tribunal ya afirmó en la STC 150/1998, FJ 3, que la regulación de los bienes vacantes tiene naturaleza civil. Ya hemos apreciado también que ese es el criterio que expresa la Ley 33/2003 en su disposición final segunda y lo mismo hace la primera de las normas aragonesas, la Ley 5/2011, que, conforme a su exposición de motivos, afirma que su disposición adicional sexta halla amparo en las competencias autonómicas en materia de derecho civil. Y ese es, en fin, el criterio predominantemente expresado por las partes comparecidas que han centrado sus alegaciones en la delimitación de competencias entre el Estado y la Comunidad Autónoma de Aragón en relación con el Derecho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ámbito material en el que deben insertarse las disposiciones adicionales cuestionadas es el relativo al Derecho civil, por ser esta la disciplina directamente afectada.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esta materia, el artículo 149.1.8 CE legitima al Estado para dictar normas civiles, “sin perjuicio de la conservación, modificación y desarrollo por las Comunidades Autónomas de los derechos civiles, forales o especiales allí donde existan”, mientras que, de conformidad con el artículo 71.2 EAAr, corresponde a la Comunidad Autónoma de Aragón la competencia exclusiva para dictar las reglas de “conservación, modificación y desarrollo del Derecho Foral aragonés, con respeto a su sistema de fuentes”.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ahora recordar los rasgos esenciales de la delimitación de competencias en materia de Derecho civil entre el Estado y las Comunidades Autónomas que cuentan con derecho civil foral o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atribuye al Estado la legislación civil, sin más posible excepción que la conservación, modificación y desarrollo autonómico del Derecho civil especial o foral. La reserva al Estado por el mismo artículo 149.1.8, de determinadas regulaciones “en todo caso” sustraídas a la normación autonómica no puede ser vista, en coherencia con ello, como norma competencial de primer grado que deslinde aquí los ámbitos respectivos que corresponden al Estado y que pueden asumir ciertas Comunidades Autónomas.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(STC 31/2010, de 28 de junio, FJ 79, citando la doctrina de la STC 88/1993, de 12 de marzo,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149.1.8 CE, además de atribuir al Estado una competencia exclusiva sobre la legislación civil, también introduce una garantía de la foralidad civil a través de la autonomía política, que no consiste en la intangibilidad o supralegalidad de los Derechos civiles especiales o forales, sino en la previsión de que los Estatutos de las Comunidades Autónomas en cuyo territorio aquéllos rigieran a la entrada en vigor de la Constitución puedan atribuir a dichas Comunidades Autónomas competencia para su conservación, modificación y desarrollo (STC 88/1993,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implica que respecto de tales derechos civiles, forales o especiales, determinadas Comunidades Autónomas pueden asumir en sus Estatutos de Autonomía competencias consistentes en su conservación, modificación y desarrollo. Competencia que ha de entenderse ceñida estrictamente a esas funciones de conservación, modificación y desarrollo del Derecho civil, especial o foral, que son “la medida y el límite primero de las competencias así atribuibles y ejercitables” por las Comunidades Autónomas en virtud del artículo 149.1.8 CE (por todas, STC 133/2017, de 16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(STC 95/2017, de 6 de julio, FJ 3), las Comunidades Autónomas con Derecho civil foral o especial no ostentan competencia legislativa ilimitada sobre las materias civiles distintas de aquellas que se reservan “en todo caso” al Estado por el segundo inciso del artículo 149.1.8 CE. Podrán regular estas materias que no están siempre reservadas al Estado, incluso innovando el Derecho civil existente al tiempo de promulgarse la Constitución, esto es disciplinando ámbitos no normados en él, pero será imprescindible que esa regulación innovadora presente una conexión con dicho derecho civil especial, pues es la garantía de este ordenamiento jurídico y no otra cosa la ratio de la singularidad civil que se introduce en el primer inciso del artículo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Todas las partes admiten que en virtud del “desarrollo por las Comunidades Autónomas de los derechos civiles, especiales o forales, allí donde existan” (art. 149.1.8 CE), y de la expresa previsión estatutaria (art. 71.2 EAAr), la Comunidad Autónoma aragonesa está habilitada para disciplinar instituciones civiles no preexistentes en el derecho civil aragonés, siempre, claro está, que revistan alguna conexión con él. Discrepan, no obstante, en si la regulación de la atribución de la titularidad de determinados inmuebles vacantes, objeto de este recurso de inconstitucionalidad, presenta esa conexión con el Derecho civil aragonés. El debate trabado en este proceso consiste en determinar si la Comunidad Autónoma de Aragón ostenta competencia legislativa en el ámbito aquí discutido para desarrollar, en el sentido en que lo ha hecho, una institución civil preexistente en su ordenamiento. Tal controversia ha de resolverse, por tanto, mediante la aplicación de la doctrina constitucional sobre el significado de la expresión “desarrollo” del Derecho civil foral a que se refiere el artículo 149.1.8 CE, puesto que sólo así se puede determinar si, dentro de la competencia de la Comunidad Autónoma aragonesa en materia de Derecho civil, está o no incluida la de regular el destino o atribución de los bienes vacantes resultantes de una operación de concentración parcelaria sitos en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sentido del concepto constitucional “desarrollo” del Derecho civil propio “debe ser identificado a partir de la ratio de la garantía autonómica de la foralidad civil que establece [el art. 149.1.8 CE]” (STC 88/1993, FJ 3). Sobre este extremo dicha Sentencia afirmó que “no cabe aquí olvidar que la posible legislación autonómica en materia civil se ha admitido por la Constitución no en atención, como vimos, a una valoración general y abstracta de lo que pudieran demandar los intereses respectivos (art. 137 C.E.) de las Comunidades Autónomas, en cuanto tales, sino, más bien, a fin de garantizar determinados Derechos civiles forales o especiales vigentes en ciertos territorios”.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vinculación de la noción de “desarrollo” con la garantía constitucional de los “derechos civiles forales o especiales vigentes en ciertos territorios” y, más en concreto, con el reconocimiento constitucional de “la vitalidad hacia el futuro de tales ordenamientos preconstitucionales” (STC 88/1993, FJ 3), nos da la medida positiva y negativa de su alcance y extensión.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sentido positivo, la STC 133/2017, FJ 4, citando la STC 88/1993, FJ 3, recuerda que “permite una ordenación legislativa de ámbitos hasta entonces no normados por aquel Derecho, pues lo contrario llevaría a la inadmisible identificación de tal concepto con el más restringido de ‘modificación’. El ‘desarrollo’ de los Derechos civiles forales o especiales enuncia, pues, una competencia autonómica en la materia que no debe vincularse rígidamente al contenido actual de la Compilación u otras normas de su ordenamiento. Cabe, pues, que las Comunidades Autónomas dotadas de Derecho civil foral o especial regulen instituciones conexas con las ya reguladas en la Compilación dentro de una actualización o innovación de los contenidos de ésta según los principios informadores peculiares del Derecho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sentido negativo, eso “no significa, claro está, en consonancia con lo anteriormente expuesto, una competencia legislativa civil ilimitada ratione materiae dejada a la disponibilidad de las Comunidades Autónomas, que pugnaría con lo dispuesto en el artículo 149.1.8 CE, por lo mismo que no podría reconocer su fundamento en la singularidad civil que la Constitución ha querido, por vía competencial, garantizar” (STC 133/2017, FJ 4, también citando la STC 88/1993,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las competencias autonómicas para “desarrollar”, en lo que aquí interesa, el propio Derecho civil pueden dar lugar a la actualización y crecimiento orgánico de éste y, en concreto, a la regulación de materias que, aun ausentes del texto originario de la compilación, guarden una relación de conexión suficiente con institutos ya disciplinados en aquélla o en otras normas integrantes del propio ordenamiento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y, a la vista de las alegaciones de las partes, de lo que se trata es de dilucidar si la regulación impugnada puede ser considerada un desarrollo de alguna de las instituciones civiles recogidas en su Compilación de Derecho civil de 1967 y en el actual Código de Derecho foral de Aragón, aprobado por Decreto Legislativo 1/2011, de 22 de marzo, o tiene conexión con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Hechas estas precisiones, se puede acometer el examen de los dos preceptos impugnados por razón de su ajuste al orden constitucional de distribución de competencias entre el Estado y la Comunidad Autónoma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precedente, el derecho civil especial de Aragón podría, en virtud de la noción constitucional de desarrollo, experimentar un cierto crecimiento orgánico mediante la regulación por el legislador autonómico de una institución antes no contemplada en él. No obstante, es requisito para ello que esa operación de desarrollo tenga como punto de partida una institución conexa preexistente en ese derecho civil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ha de comprobarse si, como aducen los representantes del Gobierno y de las Cortes de Aragón, existe base suficiente en las instituciones recogidas por el código del Derecho foral de Aragón que permitan a este Tribunal comprobar que la regulación de las llamadas fincas de reemplazo sin dueño conocido efectuada en las leyes impugnadas supone una actualización de los contenidos ya existentes en el Derecho civil aragonés. Las representaciones procesales de las instituciones autonómicas han defendido que, una vez encuadrada la cuestión en el ámbito del Derecho civil, tal como por otra parte hace la propia Ley 33/2003, las normas impugnadas son un desarrollo del Derecho civil propio de la Comunidad Autónoma, ya que guardan conexión suficiente con una institución preexistente. Concretamente con la sucesión intestada a favor de la Comunidad Autónoma, actualmente recogida en los artículos 535 y 536 del Código del Derecho foral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indiscutible que la sucesión en defecto de parientes y cónyuge se encontraba recogida en el Derecho civil aragonés compilado con anterioridad a la promulgación de la Constitución. Así se incluía en la compilación de Derecho civil aragonés de 1967 al regular el régimen jurídico de los llamados “abintestatos”, o lo que es lo mismo, la sucesión intestada a favor de la Comunidad Autónoma. Esa regulación está ahora prevista en los artículos 535 y 536 del referido Código, como ya hemos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preceptos disponen la sucesión a favor de la Comunidad Autónoma señalando, el primero de ellos: “1. En defecto de las personas legalmente llamadas a la sucesión conforme a las reglas anteriores, sucede la Comunidad Autónoma. 2. Previa declaración judicial de herederos, la Diputación General de Aragón destinará los bienes heredados o el producto de su enajenación a establecimientos de asistencia social de la Comunidad, con preferencia los radicados en el municipio aragonés en donde el causante hubiera tenido su último domicilio”. Por su parte, el artículo 536 regula el denominado “privilegio del Hospital de Nuestra Señora de Gracia”, según el cual “1. En los supuestos del artículo anterior, el Hospital de Nuestra Señora de Gracia será llamado, con preferencia, a la sucesión legal de los enfermos que fallezcan en él o en establecimientos dependientes. 2. Previa declaración judicial de herederos, la Diputación General de Aragón destinará los bienes heredados o el producto de su enajenación a la mejora de las instalaciones y condiciones de asistencia del Hospital”.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que las dos disposiciones objeto de este proceso fueran conformes con el orden competencial sería necesaria la existencia de una conexión de la que derive una innegable relación entre el Derecho propio de Aragón relativo al régimen de la sucesión intestada que se acaba de transcribir con la atribución de los inmuebles vacantes resultantes de las operaciones de concentración parcelaria. Dicha conexión legitimaría constitucionalmente la regulación impugnada, atendiendo a la doctrina formulada por este Tribunal respecto a la interpretación del artículo 149.1.8 CE en relación con el desarrollo de los Derechos civiles forales.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Pues bien, es posible apreciar que esa conexión existe, lo que permite excluir la vulneración competencial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40/2018, de 26 de abril, ha resuelto el recurso de inconstitucionalidad interpuesto por el Presidente de Gobierno contra los artículos 15 y 16 de la Ley Foral 14/2007, de 4 de abril, del patrimonio de Navarra, concluyendo que el mencionado artículo 15, con un contenido materialmente similar al de las disposiciones aquí impugnadas en cuanto que atribuye a la Comunidad Foral la titularidad de los inmuebles situados en Navarra que careciesen de dueño, guarda una conexión suficiente con instituciones reguladas en la compilación del Derecho civil foral, en particular la sucesión abintestato.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expuestas en la mencionada STC 40/2018, FJ 7, son en todo aplicables al presente caso. Por tanto, es forzoso concluir en la concurrencia de esa conexión suficiente entre la sucesión intestada a favor de la Comunidad Autónoma, prevista en los artículos 535 y 536 del código del Derecho foral de Aragón, con la atribución a la Comunidad Autónoma de la titularidad de los inmuebles o fincas de reemplazo a la que se refieren los preceptos que han sido aquí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los recursos de inconstitucionalidad han de ser desestimados.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recursos de inconstitucionalidad acumulados núms. 6868-2011 y 2037-2014.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abril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Pedro José González-Trevijano Sánchez respecto de la Sentencia dictada en los recursos de inconstitucionalidad acumulados núms. 6868-2011 y 2037-2014, al que se adhieren los Magistrados don Andrés Ollero Tassara, don Antonio Narváez Rodríguez, don Alfredo Montoya Melgar y don Ricardo Enríquez Sancho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haber sido Ponente de esta Sentencia, en la que se recoge la posición sustentada por la mayoría del Tribunal, debo manifestar, acogiéndome a la facultad establecida en el artículo 90.2 de la Ley Orgánica del Tribunal Constitucional, mi respetuosa discrepancia con parte de la fundamentación jurídica y con su fallo, en atención a las razones que defendí durante su deliberación en el Pleno y que paso a exponer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con la Sentencia el encuadramiento competencial de la cuestión discutida en el ámbito del Derecho civil. También que la solución de la controversia trabada en el proceso giraba en torno a la traslación al concreto caso sometido a nuestro enjuiciamiento de los criterios que la doctrina constitucional ha ido elaborando en torno al concepto de desarrollo autonómico del Derecho civil especial o foral.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bien conocido, dicha doctrina exige que, para que ese desarrollo sea constitucionalmente admisible, ha de ser posible apreciar una conexión entre la concreta regulación de que se trate y una institución civil preexistente en el Derecho foral (por todas, STC 95/2017, de 6 de julio, FJ 4). Estando de acuerdo en el canon de constitucionalidad que resulta aplicable, mi discrepancia se centra en la forma en que se aplica dicho canon a las normas impugnadas. La Sentencia, por remisión a la dictada en el recurso de inconstitucionalidad interpuesto por el Presidente de Gobierno contra los artículos 15 y 16 de la Ley Foral 14/2007, de 4 de abril, del patrimonio de Navarra, encuentra dicha conexión en la sucesión intestada a favor de la Comunidad Autónoma, prevista en los artículos 535 y 536 del Código de Derecho foral de Aragón, aprobado por Decreto Legislativo 1/2011, de 22 de marzo.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y frente a lo que sostiene la Sentencia, no cabe apreciar la concurrencia de la necesaria conexión que exige la doctrina constitucional entre la sucesión intestada a favor de la Comunidad Autónoma prevista en los artículos 535 y 536 del mencionado Código de Derecho foral con los inmuebles o fincas de reemplazo a los que se refieren las normas objeto de recurso. Entiendo, por el contrario, que son instituciones de diferente naturaleza que se desenvuelven en contextos distintos. Y ello por las razones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sucesión abintestato es una institución típica del derecho sucesorio según la cual, a falta de voluntad manifestada en testamento, es la norma la que dispone los sucesivos llamamientos en favor de los herederos del causante, dado que éste falleció sin disponer lo oportuno sobre sus bienes. Así, o bien no hay testamento o éste no dispone sobre todos o parte de los bienes, por no tener institución de heredero o, teniéndola, no disponer de todos los que corresponden al testador. Se configura así un criterio ordenador de la sucesión que trata de responder a la ausencia de un testamento válido que recoja la voluntad del causante. Se produce, por tanto, por la ausencia, ineficacia o insuficiencia de testamento de la persona que ha fallecido o como consecuencia de la falta de decisión del titular respecto al destino de todos o alguno de sus bienes.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cambio, la atribución de los bienes inmuebles vacantes se relaciona con su condición de abandonados, esto es, que carecen de dueño porque no lo han tenido nunca o por el abandono o renuncia de su anterior propietario. No otro es el sentido de la vacancia a la que alude el artículo 17 de la Ley 33/2003, de 3 de noviembre, del patrimonio de las Administraciones públicas. Esto es, como expresiva de que el inmueble carece de dueño conocido, lo que pone en marcha, según esa norma, la adquisición legal del dominio por el Estado y su posterior incorporación a su patrimonio. Es, por tanto, una cuestión relacionada con la atribución legal de la titularidad como parte del régimen jurídico de este tipo de bienes, los inmuebles vacantes.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Creo que lo anterior pone de manifiesto que se trata de instituciones diferentes. Los bienes sujetos a la regulación de la sucesión abintestato no son, a los efectos que interesaban en el presente recurso, bienes vacantes en el sentido de que carecen de dueño por haber sido abandonados, pues la noción misma de abintestato reclama la existencia de un titular, aunque no haya dispuesto nada respecto a ese concreto bien. Por eso, considero que no es factible equiparar la situación de un bien que no tiene dueño, porque no es posible saber a quién pertenece o porque se ha abandonado o renunciado a su titularidad, con la de un bien que sí lo tiene, pero respecto al que su titular no ha hecho ninguna previsión para el caso de muerte, falleciendo sin tomar decisión alguna acerca de las personas llamadas a la sucesión.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primer caso, es, precisamente, el carácter vacante del bien inmueble derivado de la imposibilidad de saber quién es el dueño, el que determina la existencia de la previsión legal que atribuye la titularidad al Estado e impide que los particulares u otros entes públicos puedan adquirirlos por ocupación. En los bienes abintestato, por el contrario, falta el presupuesto de la vacancia, ya que para saber quién puede ser el nuevo dueño ha de aplicarse la norma reguladora de la sucesión intestada. De manera que ese bien, en rigor, siempre va a tener un dueño conocido, el que resulte de la aplicación de las disposiciones legales al caso de que se trate, pues estas disposiciones legales cumplen la función de garantizar un último sucesor al causante.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También es, por tanto, diferente, según mi criterio, la razón por la que la titularidad del bien se atribuye al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supuesto de la sucesión abintestato la razón es el silencio del propietario respecto al destino del inmueble. Silencio provocado, bien por su muerte intestada sin parientes con derecho a suceder, bien debido a la falta de decisión sobre el inmueble en concreto. Por el contrario, en los inmuebles vacantes, la causa es que no se sabe quién es el dueño, ya sea porque, como ya se ha mencionado, no lo han tenido nunca o porqué, teniéndolo, han sido abandonados y se desconoce quién es. Eso hace que el presupuesto de hecho que determina la aplicación de las normas sea diferente. En el caso de la sucesión abintestato implica el fallecimiento del titular y que no haya dispuesto nada sobre los herederos o acerca del destino del bien. En los bienes inmuebles sin dueño conocido exige la vacancia inmobiliaria, tanto jurídica como de hecho, esto es, la mera inexistencia de titular.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Además, en los bienes abintestato el título de la atribución deriva de la condición legal de heredero de la que goza la Comunidad Autónoma conforme a sus disposiciones de derecho civil foral. Estas normas determinan su sucesión hereditaria forzosa a falta de otros herederos testamentarios o legales. La adquisición en este caso no es automática por ministerio de la ley, como sucede en los bienes inmuebles vacantes, sino con carácter derivativo y en virtud de un título de naturaleza privada: la condición de heredero que la norma atribuye al poder público. Atribución de la condición de heredero que determina que tenga los mismos derechos y obligaciones que los demás herederos. Por tanto, en los bienes abintestato, la razón de su atribución a la Comunidad Autónoma deriva de su llamada a la sucesión en calidad de heredera. No hay una expresa decisión del legislador respecto a la titularidad del bien. Decisión que sí se da en el caso de los inmuebles vacantes cuando se asignan al Estado. Esa misma distinción entre atribución de bienes ope legis y en virtud de la condición de heredero aparece en la Ley 33/2003 que regula en lugares distintos la atribución al Estado por voluntad de la ley de los bienes que no tienen dueño conocido (art. 17 de la Ley 33/2003) y la condición de heredera de la Administración general del Estado conforme a las disposiciones del Código civil (art. 20.6 de la Ley 33/2003).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Finalmente, creo que a la misma conclusión se llega si se analiza la cuestión desde la perspectiva de la finalidad de las normas, que tampoco entiendo coincidente.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regulación del abintestato responde a la necesidad de cerrar el sistema sucesorio del Derecho aragonés. Se trata de una cláusula de cierre para evitar, precisamente, la vacancia indefinida de los bienes y preservar de este modo la seguridad jurídica, impidiendo el abandono de los bienes a disposición del primer ocupante. Con ello se evita tanto que las herencias queden vacantes como la exclusión del tráfico jurídico de los bienes que integran esas herencias. Por el contrario, la regla atributiva de la titularidad de los vacantes en favor del Estado es la consecuencia jurídica de su abandono, que extingue el derecho de su titular sobre los mismos y los convierte, por consiguiente, en res nullius, susceptibles de apropiación.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por las razones expuestas, desde la perspectiva competencial en la que este proceso nos situaba, considero que no era posible la identificación por falta de conexión entre bienes ab intestato y bienes inmuebles vacantes, lo que hubiera debido tener como consecuencia la imposibilidad de considerar como desarrollo de su derecho civil propio una previsión legal que atribuye a Aragón dichos bienes inmuebles.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constitucional no impide que los bienes vacantes se asignen a entes territoriales distintos del Estado (SSTC 58/1982, de 27 de julio, y 150/1998, de 2 de julio), pero no lo impone inexorablemente y, en todo caso, determina que dicha decisión ha de ser adoptada por el Estado. Tampoco, como he razonado ya, existía una relación entre la atribución de los bienes inmuebles vacantes y el derecho propio de Aragón que legitime constitucionalmente la regulación que se contiene en las normas impugnadas. Por tanto, según mi criterio, la disposición adicional sexta de la Ley 5/2011, de 10 de marzo, del patrimonio de Aragón, y la disposición adicional sexta del texto refundido de la Ley de patrimonio de Aragón, aprobado por Decreto Legislativo 4/2013, de 17 de diciembre, debían considerarse ajenas o desvinculadas del Derecho civil aragonés, ya que no se incardinan en el Derecho sucesorio de Aragón ni guardan relación con él.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a mi juicio, tal como he dejado expuesto, creo que deberían haberse estimado íntegramente los recursos interpuestos contra ambas normas, por ser contrarias al orden constitucional de distribución de competencias y, por ello, inconstitucionales y nulas.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veintiséis de abril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