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7 de junio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6240-2017, promovido por el Presidente del Gobierno contra el artículo 3 y las disposiciones transitorias primera y segunda y disposición final primera de la Ley de las Cortes de Castilla-La Mancha 1/2017, de 9 de marzo, por la que se establecen medidas adicionales de protección de la salud pública y del medio ambiente para la exploración, investigación o explotación de hidrocarburos utilizando la técnica de la fractura hidráulica. Han comparecido el Congreso de los Diputados y el Senado. Han formulado alegaciones el Gobierno y las Cortes de Castilla-La Mancha.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26 de diciembre de 2017, el Abogado del Estado, en representación del Presidente del Gobierno, interpuso recurso de inconstitucionalidad contra el artículo 3, las disposiciones transitorias primera y segunda y la disposición final primera de la Ley de las Cortes de Castilla-La Mancha 1/2017, de 9 de marzo, por la que se establecen medidas adicionales de protección de la salud pública y del medio ambiente para la exploración, investigación o explotación de hidrocarburos utilizando la técnica de la fractura hidráulica.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el contenido de la Ley impugnada y enmarcarla en su contexto normativo con referencia a las Leyes estatales 34/1998, de 7 de octubre, del sector de hidrocarburos (LSH) y 21/2013, de 9 de diciembre, de evaluación ambiental, el Abogado del Estado recuerda la doctrina constitucional sobre la articulación entre los títulos competenciales de los artículos 149.1.13 y 149.1.25 (SSTC 135/2012, 223/2000 y 197/1996), considerando “más específico” el título relativo a la energía (SSTC 134/2014 y 106/2014, sobre las leyes riojana y cántabra de prohibición del fracking).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Trae a colación, en este sentido, pues la considera “aplicable” al caso, la doctrina de las SSTC 106/2014, de 24 de junio; 134/2014, de 22 de julio, y 208/2014, de 15 de diciembre, dictadas sobre las leyes de las Comunidades Autónomas de Cantabria, La Rioja y Navarra respectivamente que prohibían de manera absoluta e incondicionada la técnica de la fractura hidráulica en sus territorios; y también la de la STC 73/2016, de 14 de abril, sobre la norma catalana que producía un efecto similar.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la ordenación básica del fracking ha sido desarrollada por el Estado con carácter básico en las citadas Leyes del sector de hidrocarburos y de evaluación ambiental. En la primera reservando al Estado el otorgamiento de las autorizaciones de investigación y de los permisos de explotación cuando el ámbito territorial afectado exceda de una Comunidad Autónoma, y de las concesiones de explotación en todo caso (arts. 3, 14, 15 y 25), y permitiendo la utilización en esas tareas de la técnica de la fractura hidráulica (art. 9.5). Y en la segunda, desde la perspectiva medioambiental, ordenando el sometimiento a evaluación de impacto ambiental los proyectos que requieran la utilización de la técnica de la fractura hidráulica. El carácter formal y materialmente básico de estas previsiones ha sido confirmado en las SSTC 106/2014, 134/2014, 208/2014 y 73/2016 antes citadas. De acuerdo con la doctrina del Tribunal, cabría concluir entonces “que la prohibición autonómica se proyecta sobre una técnica admitida expresamente por la legislación básica estatal, cuya utilización ha de ponderarse caso a caso mediante la evaluación de impacto ambiental, dándose la circunstancia de que estas actuaciones serán revisables en vía jurisdiccional. Sin embargo la ley cuya impugnación se insta prohíbe la utilización de una técnica minera”.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verdad, reconoce, que a diferencia de esos precedentes ya sentenciados por el Tribunal, los artículos impugnados están redactados de tal manera que pudiera parecer que la prohibición de la fractura hidráulica en la Comunidad Autónoma no es absoluta e incondicionada, sino limitada territorialmente. Sin embargo, una lectura más atenta de los preceptos objeto de recurso revela que los mismos determinan la prohibición de esta técnica extractiva en la mayor parte del territorio de la Comunidad Autónoma. Por lo tanto, al igual que ocurría en esos casos anteriores, la Ley produce el efecto de dejar sin eficacia la decisión de carácter básico adoptada por el Estado en el ejercicio de sus competencias de permitir la utilización de la técnica del fracking con todas las garantías ambientales, a la vez que impide que el Estado pueda ejercer sus competencias tanto para autorizar la explotación de los recursos (LSH) como para poder llevar a cabo la evaluación ambiental que le corresponde (Ley 21/2013), pues una y otra decisión quedan condicionadas y determinadas por la Ley autonómica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por último, que los títulos competenciales invocados por la Ley autonómica —fundamentalmente el establecimiento de medidas adicionales de protección de la salud pública y del medio ambiente, citados en el artículo 1 de la Ley, títulos recogidos en los artículos 32.3 y 32.7 del Estatuto de Autonomía de Castilla-La Mancha— puedan amparar las normas impugnadas. Recuerda que el antes citado artículo 9.5 LSH se dictó con el declarado propósito de “garantizar la unidad de criterio en todo el territorio español”, según la exposición de motivos de la Ley 17/2013 que lo introdujo en la Ley del sector de hidrocarburos. Tampoco el Derecho europeo, citado en la exposición de motivos de la Ley impugnada, justifica su contenido. Sin perjuicio de recordar que el Derecho europeo no es canon de constitucionalidad, señala que ninguna norma comunitaria prohíbe la explotación del gas no convencional; al contrario, la Comisión ha aprobado una comunicación y una recomendación (que se adjuntan como documento núm. 5) con el fin de garantizar una protección adecuada del medio ambiente y por las que persigue ayudar a los Estados que deseen aplicar esta práctica a controlar los riesgos sanitarios y ambientales y crear unas condiciones equitativas para las empresas del sector. Y tras su examen concluye que “de ninguna manera puede mantenerse que la posición de las Instituciones de la Unión Europea sea contraria o diverja sustancialmente de las decisiones adoptadas por el legislador básico en los términos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Desde estas premisas aborda el examen de constitucionalidad de los preceptos impugnados de forma individualizada.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artículo 3 regula el plan estratégico de la utilización de la fractura hidráulica,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 Plan estratégico de la utilización de la fractura hidráulica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consejería competente en materia de medio ambiente elaborará en coordinación con las consejerías que ostenten competencias de salud pública, energía y ordenación del territorio, un plan estratégico de la utilización de la fractura hidráulica en Castilla-La Mancha (en adelante, plan estratégico) para prevenir, gestionar y reducir los impactos y los riesgos para la salud pública y el medio ambiente derivados de esta técnica en su territorio, que deberá ser aprobado por el Consejo de Gobierno mediante decreto a la mayor brevedad, en todo caso en el plazo máximo de dieciocho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elaboración del plan estratégico se contará obligatoriamente desde el principio con la participación de la población afectada, de conformidad con lo estipulado en la Ley 27/2006, de 18 de julio, por la que se regulan los derechos de acceso a la información, de participación pública y de acceso a la justicia en materia de medio ambiente, así como en su evaluación ambiental. No obstante, en ambos supuestos resultará, además, preceptivo el trámite de información pública e informe del Consejo Asesor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plan estratégico será objeto de evaluación ambiental estratégica en los términos marcados por la , de 9 de diciembre, de evaluación ambiental, y su legislación de desarrollo. En esta evaluación ambiental se deberán analizar con especial atención los riesgos derivados de la técnica sobre la salud humana y el medio ambiente, las necesidades de recursos hídricos, la gestión de los residuos generados, la gestión de todas las aguas de operación y los vertidos, y las emisiones de contaminantes atmosféricos y de gases de efecto invernadero.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plan estratégico incluirá un informe de la Oficina de Cambio Climático de Castilla-La Mancha que informe y analice el impacto de dicho plan sobre la consecución de los objetivos establecidos en la Estrategia Regional de mitigación y adaptación frente al cambio climático.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plan estratégico deberá contener las siguientes determinaciones: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adecuada evaluación de riesgos a escala regional que permita valorar las posibilidades de fugas o migraciones de fluidos de perforación, fluidos de fractura hidráulica, material en estado natural, hidrocarburos y gases desde los pozos o las formaciones geológicas objetivo a las aguas superficiales o subterráneas, así como la sismicidad inducida que pudiera generarse y los posibles efectos de inestabilidad geológica.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zonificación del territorio que diferencie las zonas donde quede restringida la técnica de la fractura hidráulica, con el fin de dar protección a la salud humana y la biodiversidad, por los riesgos para la contaminación de las aguas superficiales y subterráneas, por la naturaleza de la potencial sismicidad inducida, para evitar afecciones sobre las áreas y recursos naturales protegidos, para evitar impactos sobre el patrimonio cultural, así como por una afección relevante sobre el resto de elementos geológicos, ambientales, paisajísticos o socioeconómicos.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Esta zonificación incluirá el establecimiento de las distancias mínimas de protección que deberán guardarse entre las zonas aptas para la aplicación de la fractura hidráulica y sus zonas de exclusión, así como limitaciones en relación con la distancia mínima en profundidad entre la zona del subsuelo que va a fracturarse y cualquier masa de agua subterránea. Asimismo, con el objeto de prevenir un aumento de sedimentos en las aguas superficiales que se produce cuando existe una alta densidad de pozos se deberán establecer distancias mínimas de los pozos a los cuerpos de agua superficial”.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este establecimiento de zonas de restricción y de zonas de exclusión implica la prohibición de la utilización de la fractura hidráulica en dichas zonas. El artículo produce así el efecto de que la competencia de ejecución para la autorización de proyectos atribuida al Estado por la Ley del sector de hidrocarburos se ejerza en realidad por la Comunidad Autónoma al establecer la admisibilidad o no del fracking en cada uno de los emplazamientos de su territorio, de modo que no se vincula la viabilidad del proyecto el cumplimiento objetivo de normas adicionales de protección ambiental con carácter abstracto y general, sino que se establece de manera concreta mediante una zonificación vinculante cuáles serán los usos autorizados en todo el territorio autonómico en lo que al fracking se refiere. Se asimila así, en lo que al fracking se refiere, todo el territorio de la Comunidad Autónoma con un espacio natural protegido. La zonificación del territorio a los efectos de determinar los usos autorizados o prohibidos en el mismo no es una “técnica idónea” para restablecer normas adicionales de protección ambiental, sin perjuicio de su idoneidad en los espacios naturales protegidos, tal como establece la legislación estatal básica. De esta manera la aprobación de un plan estratégico como el regulado en el artículo 3 de la Ley impugnada no constituye un legítimo ejercicio de la competencia medioambiental autonómica y “vacía al Estado de sus competencias para el control de carácter ambiental de sus propios proyectos”. Por el contrario, no se impugna el artículo 4 de la Ley autonómica, donde se incluyen unos requisitos que sí cabe encuadrar entre las medidas adicionales de protección ambiental que legítimamente puede adoptar la Comunidad Autónoma. Ello impide, según el Abogado del Estado, argumentar de contrario que con el recurso de inconstitucionalidad interpuesto se impide cualquier ejercicio de esa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disposición transitoria primera prohíbe de forma absoluta e indefinida, aunque temporal, el otorgamiento de nuevas autorizaciones de exploración permisos e investigación y concesiones de explotación. Su tenor literal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transitoria primera. Otorgamiento de nuevas autorizaciones de exploración, permisos de investigación o concesiones de explotación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concederán nuevas autorizaciones de exploración, permisos de investigación ni concesiones de explotación de hidrocarburos obtenidos a través de fractura hidráulica en tanto no se apruebe el plan estratégico sectorial al que hace referencia el artículo tres”.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disposición, por tanto, prohíbe a la Administración general del Estado el otorgamiento de autorizaciones, permisos y concesiones que son de su competencia conforme a la Ley del sector de hidrocarburos hasta que se apruebe el plan estratégico sectorial, una aprobación que depende de la sola voluntad de la Comunidad Autónoma. Hasta que dicho plan se apruebe —plan cuya constitucionalidad niega el recurrente— la norma produce así los mismos efectos que una prohibición absoluta, aunque esté sujeta a término. Por consiguiente, se considera de aplicación la doctrina de las SSTC 106/2014, 134/2014, y 208/2014 antes citadas según la cual la competencia de la Comunidad Autónoma para aprobar normas adicionales de protección del medio ambiente en modo alguno la faculta para prohibir de forma absoluta e incondicionada el otorgamiento de las autorizaciones permisos y concesiones que son de competencia de la Administración general del Estado conforme a la legislación básica del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dado que esta disposición transitoria primera pretende encontrar su fundamento en el artículo 3, se entiende que incurre además en inconstitucionalidad por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disposición transitoria segunda prevé la aplicación de la Ley impugnada a las autorizaciones, permisos y concesiones ya otorgados,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transitoria segunda. Autorizaciones de exploración, permisos de investigación o concesiones de explotación ya concedidas o en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previsiones establecidas en el articulado de la presente norma se aplicarán a los trabajos específicos de las autorizaciones de exploración, permisos de investigación o concesiones de explotación de hidrocarburos obtenidos a través de fractura hidráulica ya concedidas o en tramitación en el territorio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significa que esas autorizaciones, permisos y concesiones quedan en suspenso hasta que se apruebe el plan estratégico por el Consejo de Gobierno. Es decir, se suspende la eficacia de actos dictados por la Administración general del Estado en ejercicio de sus competencias, y ello a resultas de lo que determine el ejecutivo autonómico. Además, en función del contenido final del plan podría llegarse a la anulación de los actos administrativos en cuestión, si aquél llegara a establecer zonas de restricción o exclusión en terrenos incluidos en éstos. Como en el caso anterior, la competencia de la Comunidad Autónoma para establecer normas adicionales de protección no la faculta para sujetar los títulos ya otorgados por la Administración general del Estado a las determinaciones del plan que apruebe el ejecutivo autonómico, y la norma debe declararse por ello inconstitucional y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al igual que en el caso anterior, dado que esta disposición transitoria segunda encuentra su fundamento en el artículo 3, incurre igualmente en inconstitucionalidad por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Finalmente, la disposición final primera modifica la Ley de ordenación del territorio y de la actividad urbanística de la Comunidad Autónoma,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final primera. Modificación del Texto Refundido de la Ley de Ordenación del Territorio y de la Actividad Urbanística, aprobado por el Decreto Legislativo 1/2010, de 18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modifica el Texto Refundido de la Ley de Ordenación del Territorio y de la Actividad Urbanística, aprobado por el Decreto Legislativo 1/2010, de 18 de mayo, de la manera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una nueva letra c) al apartado 3º del punto 1 del artículo 54, con el siguiente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proyectos consistentes en la realización de perforaciones para la exploración, investigación o explotación de hidrocarburos, almacenamiento de CO2, almacenamiento de gas y geotermia de media y alta entalpía, que requieran la utilización de técnicas de fracturación hidráulica’”.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el precepto faculta a la administración competente en materia de ordenación urbanística y territorial para prohibir la utilización de la técnica de la fractura hidráulica, y ello de forma totalmente discrecional. Se establece así una cláusula general que permite vedar al Estado el ejercicio de sus competencias sobre hidrocarburos; por lo tanto, el precepto autonómico vacía de competencias al Estado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recuerda que de manera constante el Tribunal Constitucional ha señalado que la competencia exclusiva que en materia de ordenación del territorio y urbanismo tienen atribuidas las Comunidades Autónomas no autoriza la desconocer las competencias que, con el mismo carácter de exclusivas han sido atribuidas al Estado en virtud del artículo 149 CE. Sin embargo, este es el efecto que produce el precepto impugnado, que por este motivo debe ser declarado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argumento adicional y diferenciado del anterior, estrictamente competencial, se aduce que la Ley impugnada contraviene la jurisprudencia del Tribunal Constitucional que ya en 1982 advirtió que las Comunidades Autónomas no pueden sustraer a la riqueza del país recursos económicos que el estado considere de interés general aduciendo otras finalidades, protección del medio ambiente pues ello vulnera los artículos 128 y 130 de la Constitución (cita las SSTC 64/1982, de 4 de noviembre, FFJJ 2, 5 y 6, y 170/1989, de 19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contenida en las citadas sentencias es aplicable a la ley impugnada porque si bien esta no establece de forma directa una prohibición absoluta, lo cierto es que permite llegar a los mismos resultados prescindiendo de los instrumentos de protección ambiental establecidos por el estado y en relación con un recurso natural que potencialmente tiene una gran relevancia para la economía nacional. Más exactamente, la regulación impugnada faculta a la administración autonómica para llegar de forma absoluta en su ámbito territorial del uso de la técnica de la fractura hidráulica y ello por la vía de los instrumentos de ordenación territorial, urbanística y/o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escrito de interposición invoca expresamente los arts. 161.2 CE y 30 LOTC a fin de que se produzca la suspensión de la aplicación de los preceptos impugnados, en el encabezamiento y por otrosí, solicitando expresamente al Tribunal Constitucional que acuerde la suspensión. Acompaña al efecto certificación acreditativa del acuerdo del Consejo de Ministros de 22 de diciembre de 2017 por el que se solicita del Sr. Presidente del Gobierno la impugnación de los mismos artículos impugnados en el escrito de interposición, con expresa invocación de los arts. 161.2 CE y 30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mediante providencia de 23 de enero de 2018, acordó admitir a trámite el recurso de inconstitucionalidad interpuesto y dar traslado de la demanda y los documentos presentados, conforme establece el artículo 34 de la Ley Orgánica del Tribunal Constitucional, al Congreso de los Diputados y al Senado, por conducto de sus Presidentes, así como a la Junta de Comunidades de Castilla-La Mancha y a las Cortes de Castilla-La Mancha, por conducto de sus Presidentes, al objeto de que en el plazo de quince días pudieran personarse en el proceso y formular las alegaciones que estimaran pertinentes. La providencia acordó, asimismo, tener por invocado por el Presidente del Gobierno el artículo 161.2 CE, lo que, a su tenor y conforme dispone el artículo 30 LOTC, produjo la suspensión de la vigencia y aplicación de los preceptos impugnados desde la fecha de interposición del recurso para las partes del proceso, y desde el día en que apareció publicada la suspensión en el “Boletín Oficial del Estado” para los terceros. Finalmente, se ordenó publicar la incoación del recurso en el “Boletín Oficial del Estado” y en el “Diario Oficial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 de febrero de 2018, el Letrado Mayor de las Cortes de Castilla-La Mancha presentó escrito personándose en el proceso y solicitando la concesión de una prórroga del plazo para formular alegaciones por ocho días más. El día 13 del mismo mes hizo lo propio la Letrada de la Junta de Comunidades de Castilla-La Mancha. Por providencias de 5 y 13 de febrero de 2018, respectivamente, se accedió a lo interesado por dichas representaciones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sendos escritos registrados el día 7 de febrero de 2018 el Presidente del Congreso de los Diputados y el Presidente del Senado comunicaron a este Tribunal el acuerdo de las respectivas Mesas en el sentido de dar por personada a la Cámara en el proceso, ofreciendo su colaboración a los efectos del artículo 88.1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Mayor de las Cortes de Castilla-La Mancha presentó sus alegaciones en nombre de la Cámara el 28 de febrero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con un apartado general en el que afirma el amparo competencial de la Ley impugnada en los títulos de ordenación del territorio, urbanismo y vivienda; planificación de la actividad económica y fomento del desarrollo económico de la región, dentro de los objetivos marcados por la política económica nacional y del sector público de Castilla-La Mancha y la industria, en particular, las sujetas a legislación de minas e hidrocarburos; proyectos, construcción y explotación de los aprovechamientos hidráulicos, canales y regadíos de interés para la región; aguas minerales y termales; aguas subterráneas cuando discurran íntegramente por el ámbito territorial de la Comunidad Autónoma, ordenación y concesión de recursos y aprovechamientos hidráulicos cuando las aguas discurran íntegramente por el ámbito territorial de la Comunidad Autónoma; e igualmente la competencia exclusiva relativa al procedimiento administrativo derivado de las especialidades de organización propia; así como las competencias de desarrollo legislativo y ejecución en sanidad e higiene, promoción, prevención y restauración de la salud, protección del medio ambiente y de los ecosistemas, normas adicionales de protección, y el régimen minero y energético. Estas competencias han sido asumidas por la Comunidad Autónoma en el artículo 31.1.2, 8, 12, 26 y 28, y por el artículo 32.3, 7 y 8, del Estatuto de Autonomía aprobado por Ley Orgánica 9/1982, de 10 de agosto (EACM, en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la ley aprobada “se limita, sin alterar el ordenamiento jurídico básico y de forma razonable y proporcionada al fin propuesto, a establecer medidas adicionales de protección de la salud pública y del medio ambiente para la explotación, investigación y explotación de hidrocarburos obtenidos a través de la técnica de la fractura hidráulica”. Con relación a los pronunciamientos anteriores del Tribunal sobre la materia (SSTC 106/2014, 134/2014, 208/2014, 73/2016 y 8/2018) afirma que “el contenido de los preceptos impugnados [es] totalmente diferentes a los que han sido revisados” en esas Sentencias anteriores. Al efecto, insiste en que la Ley impugnada “en modo alguno ha prohibido la técnica de la fractura hidráulica”. Sostiene, por ello, que la parte recurrente “hace una suerte de interpretación sui generis para atribuir a la letra de la ley lo que no dice, en cuanto anticipa una eventual interpretación y aplicación que no se deduce de su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Hace igualmente alusión a la Recomendación 2014/70/UE, de la Comisión, de 22 de enero de 2014, relativa a unos principios mínimos para la exploración y producción de hidrocarburos (como el gas de esquisto) utilizando la fracturación hidráulica de alto volumen (DO L 39 de 8.2.2014, p. 72). Esta recomendación afirma que “los Estados miembros tienen derecho a determinar las condiciones de explotación de los recursos energéticos, siempre y cuando respeten la necesidad de preservar, proteger y mejorar la calidad del medio ambiente” y que “esta técnica de facturación hidráulica plantea problemas específicos, en especial para la salud y el medio ambiente” (considerandos 1 y 2). Por ello, recomienda que los Estados, que en el caso del Reino de España son las Comunidades Autónomas según el marco competencial puedan establecer medidas para garantizar la preservación de la salud pública, el clima y el medio ambiente respecto a la fractura hidráulica. Defiende que esto es lo que se ha efectuado a través de la Ley impugnada, que en modo alguno ha prohibido la técnica de la fractura hidráulica en la Comunidad Autónoma, sino que, dentro del ámbito de sus competencias, respetando las del Estado y de conformidad con la doctrina del Tribunal Constitucional en esta materia, se ha limitado a aprobar “medidas adicionales para garantizar la protección de la salud pública y del medio ambiente”, y todo ello siguiendo las recomendaciones de la Unión Europea. Sostiene que las garantías establecidas por el legislador estatal básico resultan “insuficiente[s]” para la protección del medio ambiente y la salud en el ámbito territorial de la Comunidad Autónoma, y por ello la Ley es resultado del ejercicio de los títulos competenciales autonómicos para hacer frente a esta insuficiencia, o en los términos de la citada Recomendación, introducir “medidas más detalladas” de protección. En definitiva, concluye, la Ley se ha dictado “con base en la normativa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Efectúa a continuación un análisis detallado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el artículo 3, comienza resaltando que la impugnación del escrito de interposición es “genérica y global, sin analizar en detalle el contenido de cada uno de los cinco apartados que lo conforman, por lo que adolece de imprecisión y de falta de rigor técnico”. A continuación señala que no contiene ninguna prohibición “absoluta e incondicionada”, como las proscritas por las Sentencias anteriores del Tribunal Constitucional. A la vista de las alegaciones del recurso de inconstitucionalidad, considera necesario aclarar que al plan estratégico no se atribuye, ni le corresponde, permitir o prohibir en términos generales el aprovechamiento de hidrocarburos mediante la técnica de la fractura hidráulica. Al contrario, se trata de una planificación territorial amparada en el apartado tercero (“Planificación Estratégica y Evaluación de Impacto Ambiental”) de la Recomendación de la Comisión de 22 de enero de 2014. Se centra a continuación en el plazo máximo de 18 meses previstos para aprobar el plan estratégico, que considera justificado por los trámites indispensables para su elaboración y aprobación (participación ciudadana, informes técnicos), y en la limitación de sus efectos, pues de conformidad con el apartado quinto letra b) del citado artículo 3, la técnica del fracking puede quedar restringida solamente “en algunas zonas del territorio de la comunidad autónoma”. Esta limitación de la superficie en la que puede regir la prohibición que impide equiparar este supuesto a las prohibiciones anuladas en Sentencias anteriores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 la disposición transitoria primera, partiendo de la base de la plena constitucionalidad del artículo 3, entiende que el recurso contra aquella debe ser igualmente desestimado. Esta disposición, añade, tampoco contiene ninguna prohibición absoluta e incondicionada como las proscritas por el Tribunal Constitucional, sino que encuentra justificación en los principios de prevención y cautela contemplados en la normativa europea (art. 191 del Tratado de funcionamiento de la Unión Europea: TFUE) e incorporados al ordenamiento interno español [art. 2 b) de la Ley 21/2003, de 9 de diciembre, de evaluación ambiental, y art. 2 g) de la Ley 42/2007, de 13 diciembre, del patrimonio natural y de la biodiversidad].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lo que se refiere a la disposición transitoria segunda, considera, con cita de la STC 8/2018, FJ 6 b), que la misma no vulnera principio constitucional de seguridad jurídica (art. 9.3 CE) ya que este principio no proscribe absolutamente la retroactividad de las normas, ni niega a los eventualmente perjudicados el derecho a ser indemnizados si efectivamente concurran los presupuestos necesarios para ello de acuerdo con los principios generales del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Finalmente, en punto a la disposición final primera niega que la misma tenga semejanza alguna con las normas catalana y vasca anuladas en las SSTC 73/2016 y 8/2018. En la Ley de Castilla-La Mancha no se contiene ninguna prohibición respecto de la fractura hidráulica, sino que, por el contrario, se incluye expresamente entre las actuaciones que se pueden realizar en los terrenos clasificados como suelo rústico de reserva, y por tanto se parte de su admisibilidad, sometiéndolo únicamente a la preceptiva calificación urbanística en los términos establecidos en la Ley de ordenación del territorio y de la actividad urbanística de la Comunidad. Así, el precepto en cuestión en ningún caso faculta a la Administración competente en materia urbanística y territorial para prohibir la utilización de la técnica de la fractura hidráulica, como se alega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otrosí, el representante procesal de las Cortes de Castilla-La Mancha solicitó el levantamiento de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 la Junta de Comunidades de Castilla-La Mancha presentó sus alegaciones por escrito registrado el 2 de marzo de 2018. En él insiste en el amparo competencial de los preceptos impugnados ya alegado por el representante del Parlamento autonómico en unos términos semejantes a los de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Añade, en cuanto al artículo 3, que el mismo es ejercicio de los títulos competenciales de promoción y protección de la salud y normas adicionales de protección del medio ambiente y de los ecosistemas (artículo 32, apartados 6 y 7, EACM). El plan estratégico “lógicamente condiciona, pero en modo alguno prohíbe, la utilización de la técnica de la fractura hidráulica”. De esta manera, el precepto regional, lejos de generar una contradicción insalvable constitucionalmente vedada, puede coexistir con la norma estatal de contraste, el artículo 9.5 LSH.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elaboración de este plan está igualmente por amparada en el artículo 11.2 de la Ley de evaluación ambiental de 9 diciembre 2013 y “exige la participación de la ciudadanía y de todos los sectores implicados, incluida lógicamente la Administración General del Estado, y permite así la conciliación de todos los derechos en conflicto”. La elaboración de planes estratégicos no es además una técnica extraña al ordenamiento autonómico, y cita como ejemplos de ello el plan estratégico de recursos minerales no energéticos (“DOCM” 27-10-2014), el plan eólico de la comunidad (“DOCM” 15-6-2011) y el plan energético regional horizontal 2020 (en tramitación), así como el plan previsto en el artículo 4 de la Ley del Parlamento Vasco 6/2015 no impugnado el recurso de inconstitucionalidad interpuesto contra ella y resuelto la STC 8/2018.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por todo ello que el plan previsto en la Ley es razonable proporcionado al fin propuesto y compatible con la normativa estatal básica, y sostiene en todo caso que la premisa en que se basa el escrito de interposición —que el plan estratégico es un instrumento para impedir de facto la utilización de la fractura hidráulica en Castilla-La Mancha—, en modo alguno se infiere del precepto impugnado, lo que convierte al recurso en una “reacción preventiva constitucionalmente inadmisible”, pues al Tribunal Constitucional no le corresponde efectuar pronunciamientos preventivos sobre posibles interpretaciones o aplicaciones de los preceptos impugnados aun no producidas (cita en este sentido las SSTC 77/1985, FJ 4; 20/2011, FJ 5; 195/2012, FJ 4, y 91/2017,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Siendo constitucional el artículo 3, considera que también lo son las disposiciones transitorias primera y segunda, accesorias de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impugnación de la disposición final primera, advierte que en la comisión bilateral el artículo 33.2 LOTC no se trató la posible inconstitucionalidad de este precepto. Por lo tanto, el recurso es extemporáneo respecto a ella. Subsidiariamente, para el caso de que el Tribunal considere viable la impugnación, defiende que el precepto no contiene prohibición alguna del uso de la fractura hidráulica, por lo que no es de aplicación la doctrina de las SSTC anteriores. Lejos de ello, el precepto contempla esta técnica, junto con otras, para, en los casos en que la legislación de ordenación del territorio y urbanismo lo prevea, pueda recabarse la correspondiente calificación urbanística que puede obtenerse siempre que la legislación urbanística y territorial no lo prohíba.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otrosí, se interesa el levantamiento de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5 de marzo de 2018, el Pleno del Tribunal acordó oír al Abogado del Estado para que, en el plazo de cinco días, expusiese lo que estimase conveniente acerca del mantenimiento o levantamiento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formuló sus alegaciones al respecto por escrito registrado en este Tribunal el día 13 de marzo de 2018, interesando el mantenimiento de la suspensión de la vigencia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5 de junio de 2018,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Presidente del Gobierno interpone recurso de inconstitucionalidad contra el artículo 3, las disposiciones transitorias primera y segunda y la disposición final primera de la Ley de las Cortes de Castilla-La Mancha 1/2017, de 9 de marzo, por la que se establecen medidas adicionales de protección de la salud pública y del medio ambiente para la exploración, investigación o explotación de hidrocarburos utilizando la técnica de la fractura hidráulica.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es fundamentalmente competencial: el Abogado del Estado considera que los preceptos impugnados incurren en inconstitucionalidad “mediata” por vulneración de los títulos competenciales estatales de los núms. 13 (bases y coordinación general de la planificación económica), 23 (normas básicas de protección del medio ambiente) y 25 (bases del régimen minero y energético) del artículo 149.1 CE. No obstante, el escrito de interposición incluye un apartado final en el que también se argumenta sobre la “inconstitucionalidad directa” de los preceptos impugnados “en la medida en que se vulneran los artículos 128 y 130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recurso se enmarca en una serie derivada de la aprobación por el Estado mediante la Ley 17/2013, de 29 de octubre, del artículo 9.5 de la Ley 34/1998, de 7 de octubre, del Sector de Hidrocarburos (LSH), que autoriza el empleo de la técnica de la fractura hidráulica o fracking, y de sucesivas leyes autonómicas prohibiendo o restringiendo de algún modo el empleo de esta técnica; una serie que hasta la fecha ha dado lugar a las SSTC 106/2014, de 24 de junio, 134/2014, de 22 de julio, 208/2014, de 15 de diciembre, 73/2016, de 14 de abril, y 8/2018, de 25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artículo 9.5 LSH antes mencionado: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desarrollo de los trabajos a ejecutar en el marco de los títulos señalados en este artículo podrán aplicarse métodos geofísicos y geoquímicos de prospección, perforación de sondeos verticales o desviados con eventual aplicación de técnicas habituales en la industria, entre ellas, la fracturación hidráulica, la estimulación de pozo así como técnicas de recuperación secundaria y aquéllos otros métodos aéreos, marinos o terrestres que resulten necesarios para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normativa estatal reguladora del fracking se completa con la de 9 de diciembre, de evaluación ambiental, que prevé que los riesgos que esta actividad puede generar para el medio ambiente deben valorarse caso por caso por el “órgano ambiental” de cada Administración (estatal o autonómica) según cuál de ellas sea la competente para otorgar el título habilitante (autorización de exploración, permiso de investigación o concesión de explotación, en la sistemática de la Ley del sector de hidrocarburos) requerido por el proyecto que prevea el empleo de la técnica de la fractura hidráulica, a través de la correspondiente “evaluación de impacto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no respetar ese artículo 9.5 LSH, que se consideró una determinación básica del Estado amparada en los títulos competenciales de los núms. 13 (“bases y coordinación de la planificación general de la actividad económica”) y 25 (“bases del régimen… energético”) del artículo 149.1 de la Constitución, las SSTC 106/2014, 134/2014, y 208/2014, antes citadas, declararon inconstitucionales y nulas las leyes de las Comunidades Autónomas de Cantabria, La Rioja y Navarra, respectivamente, que contenían una “prohibición absoluta e incondicionada” de la técnica de la fractura hidráulica en sus territorios. Y la STC 73/2016 hizo lo propio con una modificación de la Ley de urbanismo de Cataluña que, sin contener una prohibición semejante, producía sin embargo un efecto equivalente y no respetaba por ello el artículo 9.5 LSH antes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norma catalana establecía: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explotación de recursos naturales en suelo no urbanizable, en el caso de aprovechamiento de hidrocarburos, no está permitida la utilización de la tecnología de la fracturación hidráulica cuando pueda tener efectos negativos sobre las características geológicas, ambientales, paisajísticas o socioeconómicas de la zona, o en relación con otros ámbitos competenciales de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el Tribunal reconoció que la norma no contenía una prohibición absoluta e incondicionada equiparable a la de los casos anteriores, concluyó que tampoco cumplía con los requisitos derivados de la doctrina constitucional de efectuar una “determinación precisa de requisitos razonables y proporcionados al fin de protección medioambiental”, sino que el precepto en realidad procedía a “reformula[r]” las bases estatales dando lugar a “equívocos” y a mandatos que “reducen, dificultan o impiden [la] eficacia” de esas bases (STC 73/2016,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fin, la última Sentencia hasta la fecha de esta serie, la STC 8/2018, declaró inconstitucional y nula la siguiente modificación de la Ley del suelo y urbanismo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terrenos clasificados como suelo no urbanizable, en el caso de aprovechamiento de hidrocarburos, no está permitida la tecnología de la fractura hidráulica, cuando pueda tener efectos negativos sobre las características geológicas, ambientales, paisajísticas o socioeconómicas de la zona, o en relación con otros ámbitos competenciales de la Comunidad Autónoma vasca, en función de lo que establezcan los instrumentos de ordenación territorial, urbanística y/o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lo hizo partiendo de la redacción “prácticamente idéntica” de este artículo y el precepto catalán anulado en la STC 73/2016 [STC 8/2018, FJ 4 a)], añadiendo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representantes del Parlamento y del Gobierno vascos resaltan la remisión efectuada en el citado artículo 3 a) ‘lo que establezcan los instrumentos de ordenación territorial urbanística y/o ambiental’, inexistente en el precepto catalán. A su juicio, ello justificaría una solución distinta a la contenida en el mencionado precedente. Sin embargo, esta precisión adicional no tiene incidencia en la razón de decidir de la STC 73/2016: en primer lugar, porque evidentemente también en el caso catalán el mandato de la ley debería luego aplicarse en un acto, resolución o decisión administrativa; y en segundo lugar, porque la razón determinante para declarar la nulidad del precepto catalán no fue la indeterminación de los instrumentos donde se pudiese plasmar la prohibición, sino la falta de ‘determinación precisa de requisitos razonables y proporcionados al fin de protección medioambiental’, o en otros términos, la ‘indeterminación’ de los ‘criterios enunciados’ en la norma (STC 73/2016, FJ 9). Y en esto uno y otro precepto son idénticos”.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misma STC 8/2018 desestimó el recurso contra la modificación de la Ley de aguas del País Vasco que añadía a su texto la siguiente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queda prohibido el uso de la técnica de la fractura hidráulica para la explotación de hidrocarburos en aquellos espacios clasificados como de riesgo de vulnerabilidad media, alta o muy alta en el mapa de vulnerabilidad a la contaminación de los acuíferos de la Comunidad Autónomas vasca”.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del encuadramiento competencial de la norma en la materia de “protección del medio ambiente”, donde las Comunidades Autónomas pueden aprobar “normas adicionales de protección” a las básicas aprobadas por el Estado (art. 149.1.23 CE), el Tribunal consideró que la norma recurrida: (i) no contravenía las normas básicas sobre protección del medio ambiente aprobadas por el propio Estado para prevenir la contaminación de acuíferos, con cita en concreto del artículo 129 de la Ley 62/2003, de 30 de diciembre, de medidas fiscales, administrativas y del orden social, y del Real Decreto 1514/2009, de 2 de octubre, por el que se regula la protección de las aguas subterráneas contra la contaminación y el deterioro; (ii) y además podía acomodarse a la normativa básica económica y energética que representa el antes citado artículo 9.5 LSH de acuerdo con la doctrina anterior del Tribunal conforme a la cual en desarrollo de estas bases las Comunidades Autónomas “pueden imponer deberes y cargas para el otorgamiento de autorizaciones, permisos y concesiones mineras con la finalidad de proteger el medio ambiente, siempre que las mismas sean razonables y proporcionadas al fin propuesto y no alteren el ordenamiento básico en materia de régimen minero y energético” [STC 8/2018, FJ 4 b)]. El Tribunal tomó especialmente en consideración para llegar a esta conclusión: (i) que la prohibición afectaba a una superficie que representaba “el treinta y siete por ciento del territorio” de la Comunidad Autónoma; (ii) que la prohibición había venido precedida de una “previa evaluación de cada uno de los acuíferos” del País Vasco; (iii) que solo afectaba a los acuíferos “de vulnerabilidad media, alta o muy alta de contaminación”, y no a los de vulnerabilidad “baja o muy baja”; (iv) y finalmente que “la prohibición autonómica recurrida tiende a proteger un recurso esencial del medio ambiente, el agua, cuyas características pueden hacer que se multipliquen exponencialmente y sean irreversibles los efectos contaminantes que, no habiéndose previsto en la evaluación de impacto ambiental, incluso por insuficiencia de los conocimientos técnicos, pudieran no obstante producirse. El agua es un recurso ‘unitario’ e integrante de un mismo ciclo (art. 1.3 del texto refundido de la Ley de aguas y STC 227/1988, de 29 de noviembre, FJ 14) y es además un recurso ‘vital’ (STC 102/1995, de 26 de junio, FJ 6) con una influencia decisiva sobre la vida humana, animal y vegetal. Por todo ello, la prohibición autonómica no puede considerarse irrazonable ni desproporcionada”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Expuestos los hitos fundamentales hasta la fecha de la jurisprudencia constitucional recaída en esta serie sobre el fracking, y situado así el presente recurso en su contexto, procede adentrarse en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con carácter previo es necesario delimitar el objeto del recurso y al efecto resolver la solicitud de inadmisión parcial en relación con la disposición final primera deducida por la representación procesal del Gobierno autonómico. Tal y como ha quedado reflejado en el apartado de los antecedentes, entiende esta parte que en la medida en que el recurso se ha interpuesto transcurrido el plazo ordinario de tres meses desde la publicación de la Ley establecido en el artículo 33.1 LOTC por haberse reunido la comisión bilateral de cooperación de la Comunidad Autónoma con el Estado de acuerdo con lo previsto en el apartado segundo del mismo precepto, que en tal caso amplía de tres a nueve meses el plazo para recurrir, el recurso contra esta disposición final primera es extemporáneo porque “en la correspondiente comisión bilateral no se cuestionó ni se discutió en modo alguno sobre” esta disposición, y aporta como acreditativo de ello copia del “informe anexo” a la solicitud de constitución de la citada comisión bilateral de cooperación expedida desde la Administración del Estado en el que, efectivamente, no se hace mención alguna a la citada disposición final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 esta petición de inadmisión exige tomar en consideración lo que dispone la norma invocada en su apoyo. El mencionado artículo 33.2 LOTC establece, como excepción al plazo general para recurrir de tres meses desde la publicación de la Ley prevista en su apartado primero,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dispuesto en el apartado anterior, el Presidente del Gobierno y los órganos colegiados ejecutivos de las Comunidades Autónomas podrán interponer el recurso de inconstitucionalidad en el plazo de nueve meses contra leyes, disposiciones o actos con fuerza de Ley en relación con las cuales, y con la finalidad de evitar la interposición del recurso, se cumplan los siguientes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 se reúna la Comisión Bilateral de Cooperación entre la Administración General del Estado y la respectiva Comunidad Autónoma, pudiendo solicitar su convocatoria cualquiera de las dos Administraciones.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 en el seno de la mencionada Comisión Bilateral se haya adoptado un acuerdo sobre iniciación de negociaciones para resolver las discrepancias, pudiendo instar, en su caso, la modificación del texto normativo. Este acuerdo podrá hacer referencia a la invocación o no de la suspensión de la norma en el caso de presentarse el recurso en el plazo previsto en este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Que el acuerdo sea puesto en conocimiento del Tribunal Constitucional por los órganos anteriormente mencionados dentro de los tres meses siguientes a la publicación de la Ley, disposición o acto con fuerza de Ley, y se inserte en el ‘Boletín Oficial del Estado’ y en el ‘Diario Oficial’ de la Comunidad Autónoma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resulta que el “acuerdo sobre iniciación de negociaciones” adoptado en la comisión bilateral, comunicado a este Tribunal y publicado en el “Boletín Oficial del Estado” (núm. 147, de 21 de junio de 2017) y en el “Diario Oficial de Castilla-La Mancha” (núm. 119, de la misma fecha que el anterior), que es el acto que menciona este artículo 33.2 LOTC, y por tanto al que debemos atender para considerar ampliado de tres a nueve meses el plazo para recurrir conforme a los preceptuado en el mismo, se refiere íntegramente a la Ley de las Cortes de Castilla-La Mancha 1/2017, y no a preceptos concretos. Dice literalmente: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Comisión Bilateral de Cooperación Administración General del Estado-Comunidad Autónoma de Castilla-La Mancha ha adoptado el siguiente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Iniciar negociaciones para resolver las discrepancias suscitadas en relación con la Ley de Castilla-La Mancha 1/2017, de 9 de marzo, por la que se establecen medidas adicionales de protección de la salud pública y del medio ambiente para la exploración, investigación o explotación de hidrocarburos utilizando la técnica de la fractura hidráulica.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Designar un Grupo de Trabajo para proponer a la Comisión Bilateral de Cooperación la solución que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Comunicar este Acuerdo al Tribunal Constitucional a los efectos previstos en el artículo 33.2 de la Ley Orgánica 2/1979, de 3 de octubre, del Tribunal Constitucional, así como insertar el presente Acuerdo en el ‘Boletín Oficial del Estado’ y en el ‘Diario Oficial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“informe anexo” a que se refiere la representación procesal del Ejecutivo autonómico es un documento anterior, y por tanto diferente, a la convocatoria o reunión de la comisión bilateral del artículo 33.2 a) LOTC y, por supuesto, a la adopción en su seno del “acuerdo sobre iniciación de negociaciones” mencionado en la letra b) del mismo precepto, recién transcrito (el precitado informe está fechado el 27 de abril de 2017, mientras que el acuerdo de inicio de las negociaciones es de 5 de mayo). Ese “informe” tenía por objeto comunicar por el órgano competente de la Administración del Estado a la Administración autonómica las infracciones constitucionales inicialmente apreciadas por el primero e inquirir a la segunda sobre su “disposición… a participar en [el] procedimiento” de negociación del artículo 33.2 LOTC, según se puede leer en el mismo. Por esta razón, el citado “informe” está firmado exclusivamente por el titular de la Dirección General de Relaciones con las Comunidades Autónomas y Entes Locales de la Administración del Estado, y dirigido al titular de la Secretaría General de Presidencia de la Comunidad Autónoma de Castilla-La Mancha, que no lo suscribe y es simple destinatario de la comunicación. Por el contrario, el “acuerdo sobre iniciación de negociaciones” de la comisión bilateral de cooperación, que es el acto mencionado en el artículo 33.2 b) LOTC, está rubricado por la Vicepresidenta del Gobierno y Ministra de la Presidencia y para la Administraciones Territoriales y también por el Vicepresidente de la Junta de Comunidades de Castilla-La Mancha, en representación de cada una de las dos Administraciones implicadas.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desprende que el “informe anexo” a que se refiere la representación procesal del Gobierno de Castilla-La Mancha, por su contenido, objeto y procedencia, no puede condicionar el objeto del recurso de inconstitucionalidad. Lo relevante a efectos de admisión del recurso no son las comunicaciones previas para constituir la comisión bilateral del artículo 33.2 a) LOTC, sino el objeto señalado en el acuerdo adoptado en el seno de esa comisión a que se refiere la letra b) de ese mismo artículo 33.2 por los órganos competentes de las dos Administraciones implicadas a fin de iniciar las negociaciones para la resolución de las discrepancias que las separan.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 razón, en aplicación de este artículo 33.2 b) LOTC, el Tribunal ha inadmitido, por extemporáneos, recursos de inconstitucionalidad dirigidos contra preceptos no incluidos en el acuerdo de iniciación de negociaciones [así, STC 82/2016, de 28 de abril, FJ 2 a)]. Sin embargo, como ya se ha dicho, el acuerdo de iniciación de negociaciones que ha precedido a este recurso se refiere a toda la Ley 1/2017, y por tanto también a su disposición final primera. Los documentos internos que se hayan remitido las Administraciones implicadas antes o durante la negociación, ni están mencionados en nuestra Ley Orgánica reguladora, ni, por esta razón, pueden tener efectos frente al Tribunal. Según constante jurisprudencia de este Tribunal, cumplidos los requisitos del citado artículo 33.2, como aquí se han cumplido, la admisión del recurso resulta obligada [así, SSTC 17/2018, de 22 de febrero, FJ 2 a); 59/2016, de 17 de marzo, FJ 2; 111/2014, de 26 de junio, FJ 1 a), y 207/2013, de 5 de diciembre, FJ 1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rechazar la petición de inadmisión parcial por extemporaneidad del recurso respecto de la disposición final primera efectuada por el Letrado de la Junta de Comunidades de Castilla-La Mancha. Queda así expedito el examen del fondo del recurso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se dirige principalmente contra el artículo 3. Este artículo, que ha quedado transcrito íntegramente en el apartado de los antecedentes, regula el “plan estratégico de la utilización de la fractura hidráulica”. Según establece, el citado plan debe ser elaborado por la Consejería competente en materia de medio ambiente, en colaboración con las competentes en materia de salud pública, energía y ordenación del territorio, y deberá ser aprobado por el Consejo de Gobierno en el plazo máximo de dieciocho meses. Además, debe ser sometido a participación ciudadana de conformidad con lo previsto en la Ley 27/2006, de 18 de julio, por la que se regulan los derechos de acceso a la información, de participación pública y de acceso a la justicia en materia de medio ambiente, y a evaluación ambiental estratégica en los términos marcados por la de 9 diciembre, de evaluación ambiental. Se prevén asimismo trámites de información pública, informe del Consejo Asesor del Medio Ambiente (órgano de la Administración general del Estado, creado y regulado en el artículo 19 de la Ley 27/2006, antes citada, y en el Real Decreto 2355/2004, de 23 de diciembre, por el que se regulan su estructura y funciones) y de la Oficina del Cambio Climático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quinto regula el contenido del plan. Este debe efectuar una “evaluación de riesgos a escala regional” y proceder a una “zonificación del territorio” de toda la Comunidad Autónoma a fin de diferenciar zonas “aptas para la aplicación de la fractura hidráulica”, zonas donde esta técnica quede “restringida”, “zonas de exclusión” y “distancias mínimas de protección”. Y para efectuar esta tarea proporciona a la Administración una serie de criterios: debe guiarse por la “protección a la salud humana y la biodiversidad”, atendiendo a “los riesgos” de la técnica del fracking “para la contaminación de las aguas superficiales y subterráneas, por la naturaleza de la potencial sismicidad inducida, para evitar afecciones sobre las áreas y recursos naturales protegidos, para evitar impactos sobre el patrimonio cultural, así como por una afección relevante sobre el resto de elementos geológicos, ambientales, paisajísticos o socioeconómicos”.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entonces de las leyes autonómicas enjuiciadas hasta la fecha por el Tribunal en esta serie sobre el fracking, este artículo 3 de la Ley de Castilla-La Mancha 1/2017 (i) ni contiene una prohibición legal expresa de esta técnica de carácter absoluto e incondicionado como en los casos de las SSTC 106/2014, 134/2014, y 208/2014. (ii) Ni efectúa tampoco una remisión incondicionada o en blanco a la Administración para que regule su posible uso (reformas de las leyes del suelo de Cataluña y País Vasco declaradas inconstitucionales en las SSTC 73/2016 y 8/2018). (iii) Tampoco contiene, en fin, una medida singular en relación con determinados acuíferos como en el caso de la reforma de la Ley de aguas del País Vasco declarada constitucional en la STC 8/2018,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artículo 3 contiene en definitiva una norma novedosa y no examinada hasta la fecha, consistente en habilitar a la Administración autonómica para que esta efectúe una “zonificación” del territorio de la Comunidad Autónoma y delimite áreas donde la técnica del fracking quede excluida, restringida o permitida en atención a los criterios que la ley señala y que, a diferencia de lo acontecido en las reformas de las leyes del suelo de Cataluña y País Vasco anuladas en las antes aludidas SSTC 73/2016 y 8/2018, no incluyen una referencia final a cualquier ámbito competencial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este el contenido del precepto (habilitación legal a la administración para que esta efectúe según criterios determinados una zonificación del territorio a los efectos señalados), a este objeto y a su conformidad con la Constitución ha de quedar restringido nuestro pronunciamiento. No precede, en particular, anticipar ni hacer hipótesis sobre los resultados de esa zonificación que se encomienda a la Administración, pues según hemos dicho con reiteración “este Tribunal no debe pronunciarse sobre las eventuales o hipotéticas interpretaciones que sobre las normas impugnadas propongan las partes en un proceso constitucional, sino que su función, como supremo intérprete de la Constitución, consiste en determinar si la norma impugnada y sometida, por tanto, al juicio de constitucionalidad, se opone o no a los mandatos constitucionales. No proceden por ello pronunciamientos preventivos a través de los cuales se pretenda evitar una posible y no producida aplicación del precepto en contradicción con la Constitución; lo que ha de impedir este Tribunal a través del juicio de constitucionalidad, es que del precepto enjuiciado se deriven necesariamente resultados o consecuencias contrarios a la Constitución. Naturalmente que de ocasionarse aquellos otros supuestos en los que la aplicación de una norma produzca —y no que pueda producir— vulneración de la Constitución, el ordenamiento jurídico ofrece los cauces, ante la jurisdicción ordinaria o ante este Tribunal, para evitar que tales situaciones se produzcan” (SSTC 172/1992, de 29 de octubre, FJ 2, y 77/1985, de 27 de junio, FJ 4). Como igualmente hemos reiterado, “la mera posibilidad de un uso torticero de las normas no puede ser nunca en sí misma motivo bastante para declarar la inconstitucionalidad de estas, pues aunque el Estado de Derecho tiende a la sustitución del gobierno de los hombres por el gobierno de las leyes, no hay ningún legislador, por sabio que sea, capaz de producir leyes de las que un gobernante no pueda hacer mal uso” [STC 42/2018, de 26 de abril, FJ 5 b),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Tratándose de una controversia competencial, el primer paso de nuestro enjuiciamiento ha de ser el encuadramiento del artículo 3 entre las materias señaladas en la Constitución y el Estatuto de Autonomía de Castilla-La Mancha (EACM) para distribuir el ejercicio del poder público entre el Estado y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motivos de la Ley cita un cúmulo de títulos competenciales: afirma que la misma “se dicta al amparo de las competencias exclusivas atribuidas a la Junta de Comunidades de Castilla-La Mancha en materia de ordenación del territorio, urbanismo y vivienda; de la planificación de la actividad económica y fomento del desarrollo económico de la región, dentro de los objetivos marcados por la política económica nacional y del sector publico económico de Castilla-La Mancha y la industria, en particular, las sujetas a la legislación de minas e hidrocarburos; proyectos, construcción y explotación de los aprovechamientos hidráulicos, canales y regadíos de interés para la región; aguas minerales y termales; aguas subterráneas cuando discurran íntegramente por el ámbito territorial de la Comunidad Autónoma, así como ordenación y concesión de recursos y aprovechamientos hidráulicos cuando las aguas discurran íntegramente por el ámbito territorial de la Comunidad Autónoma; e igualmente la competencia exclusiva relativa al procedimiento administrativo derivado de las especialidades de la organización propia. Así como, las de desarrollo legislativo y la ejecución en sanidad e higiene, promoción, prevención y restauración de la salud así como la de protección del medio ambiente y de los ecosistemas. Normas adicionales de protección, y el régimen minero y energético, atribuidas, respectivamente, por el artículo 31.1. 2, 8, 12, 26 y 28 y por el 32.3, 7 y 8 del Estatuto de Autonomía de Castilla-La Mancha aprobado por la Ley Orgánica 9/1982, de 10 de agosto”. Aunque el artículo 1, a pesar de citar todos esos artículos del Estatuto, parece ceñir el amparo competencia a solo dos de ellos, al señalar que la Ley “tiene por objeto establecer medidas adicionales de protección de la salud pública y del medio ambiente para la exploración, investigación y explotación de hidrocarburos obtenidos a través de la técnica de fractura hidráulica, en el marco de las competencias establecidas en los artículos 31.1. 2, 8, 12, 26 y 28 y 32.3, 7 y 8 de la Ley Orgánica 9/1982, de 10 de agosto, de Estatuto de Autonomía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escritos de alegaciones, los representantes procesales del Gobierno y Parlamento autonómicos siguen esta misma línea y amparan el artículo 3 de la Ley 1/2017 específicamente en las competencias autonómicas de desarrollo de las bases estatales en materia de protección de la salud y del medio ambiente (art. 32, apartados 3 y 7, EACM).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Abogado del Estado no niega el encuadramiento competencial en materia de medio ambiente, si bien considera que la Comunidad Autónoma se ha extralimitado en su ejercicio hasta “anular” y “dejar sin eficacia” la norma formal y materialmente básica que es el artículo 9.5 LSH.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 doctrina constitucional que “cuando inevitablemente las muchas actuaciones de los poderes públicos concernidos inciden al mismo tiempo en dos o más ámbitos categoriales diversos es preciso determinar siempre ‘la categoría genérica, de entre las referidas en la Constitución y los Estatutos, a la que primordialmente se reconducen las competencias controvertidas, puesto que es esta la que fundamentalmente proporciona el criterio para la delimitación competencial, sin perjuicio de que, en su caso, la incidencia de la actividad considerada en otros ámbitos obligue a corregir la conclusión inicial para tomar en consideración títulos competenciales distintos’” (SSTC 80/1985, de 4 de julio, FJ 1; 197/1996, de 28 de noviembre, FJ 3; 14/2004, de 13 de febrero, FJ 5, y 165/2016, de 6 de octubre, FJ 4). Complementariamente, nuestra jurisprudencia también ha señalado que “la cobertura competencial enunciada por la Ley enjuiciada o la propuesta por las partes durante el proceso constitucional son meramente indicativas y no resultan vinculantes para este Tribunal” pues “[l]as competencias son indisponibles e irrenunciables, tanto para el legislador del Estado como para el de las Comunidades Autónomas; y este Tribunal tiene el deber de velar de oficio por el respeto a la Constitución en los procesos sometidos a su jurisdicción por las partes legitimadas para ello [arts. 27.1 y 39 de la Ley Orgánica del Tribunal Constitucional (LOTC)]. De ahí se desprende que los títulos competenciales ‘operan ope Constitutionis, con independencia de que uno u otro legislador hagan invocación explícita de las mismas’ o de que éstos incurran en una eventual ‘selección errónea del título que, por otra parte, en modo alguno puede vincular a este Tribunal’ [SSTC 179/1985, de 19 de diciembre, FJ 4; 233/1999, de 16 de diciembre, FJ 4 a), y 141/2014, de 11 de septiembre, FJ 7]. También se desprende que ‘el orden de competencias y la definición de las que, en cada caso, se ejerzan, no pueden quedar a merced de las alegaciones de las partes, sino que deben ser determinadas en atención a los criterios objetivos que sobre cada materia establecen la Constitución, los Estatutos de Autonomía y las Leyes a las que estos y aquella remitan’ (SSTC 69/1988, de 19 de abril, FJ 2, y 175/2011, de 8 de noviembre, FJ 3)” (STC 165/2016,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hemos dicho que “cuando se ofrezcan por las partes en el proceso constitucional diversas calificaciones sustantivas de las disposiciones o actos en conflicto que pudieran llevar a identificaciones competenciales también distintas, ha de apreciarse, para llegar a una calificación competencial correcta, tanto el sentido o finalidad de los varios títulos competenciales y estatutarios, como el carácter, sentido y finalidad de las disposiciones traídas al conflicto” (STC 15/2018, de 22 de febrero, FJ 2,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contenido y finalidad, de todas las materias citadas por la Ley y por las partes, aquellas con las que el artículo 3 guarda una relación más estrecha son, sin duda, las de ordenación del territorio y medio ambiente. Las demás (resumidamente: desarrollo económico de la región, desarrollo de las bases energéticas establecidas por el Estado, especialidades de procedimiento administrativo autonómico y aguas intracomunitarias) tienen escasa vinculación con este “plan estratégico de utilización de la fractura hidráulica”. También puede descartarse el encuadramiento en materia de protección y prevención de la salud, citada en el artículo 1 y en las alegaciones de las partes comparecidas, puesto que la protección de la salud humana se persigue en ese artículo 3 y a través del plan en él regulado, no directamente, sino mediante la protección del medio ambiente, de tal manera que éste debe ser considerado título prevalente y más específico frente a aquella (en este sentido, STC 106/2014, primera sobre el fracking, FJ 7, y STC 161/2014, de 7 de octubre, sobre la Ley del ruido,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consolidada doctrina constitucional, en la materia de protección del medio ambiente “no se encuadra cualquier tipo de actividad relativa a [los] recursos naturales, sino sólo la que directamente tienda a su preservación, conservación o mejora” (STC 102/1995, de 26 de junio, FJ 3, y otras muchas posteriores en el mismo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la competencia autonómica sobre ordenación del territorio tiene por objeto “formular una política global para su territorio, con la que se trata de coordinar las actuaciones públicas y privadas que inciden en el mismo y que, por ello, no pueden ser obviadas por las distintas Administraciones, incluida la estatal” (STC 40/1998, de 19 de febrero, FJ 30). Concretamente, hemos dicho que “el título de ordenación del territorio ‘tiene por objeto la actividad consistente en la delimitación de los diversos usos a que puede destinarse el suelo o espacio físico territorial’, añadiendo que ‘el núcleo fundamental de esta materia competencial está constituido por un conjunto de actuaciones públicas de contenido planificador cuyo objeto consiste en la fijación de los usos del suelo y el equilibrio entre las distintas partes del territorio mismo’” (STC 28/1997, FJ 5, citando las SSTC 36/1994, 149/1991 y 77/1984). Como recuerda esa misma Sentencia y fundamento, citando la Carta Europea de la Ordenación del Territorio, “debe entenderse por tal la ‘expresión espacial de las políticas económica, social, cultural y ecológica de toda sociedad’”.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 anterior no significa que la competencia sobre ordenación del territorio deba ejercerse necesariamente sobre todo el territorio de la Comunidad Autónoma; también puede ejercerse en relación con espacios más reducidos, e incluso en aras de su protección medioambiental, pero siempre es necesaria “una perspectiva global e integradora” en la “planificación de ese espacio físico” (STC 36/1994, de 10 de febrero, FJ 5, sobre la Ley de la Región de Murcia sobre armonización y usos del Mar Menor; y en el mismo sentido STC 28/1997, de 13 de febrero, sobre las áreas naturales de interés especial de las Illes Balears). La competencia sobre ordenación del territorio atrae esta clase de normas con finalidad medioambiental si se trata de “disposiciones normativas típicamente urbanísticas y directamente orientadas a la planificación territorial y a la delimitación de los usos del suelo” [STC 28/1997, FJ 6 B)], o dicho de otra manera, si “no contienen disposiciones ni medidas legislativas concretas” y su resultado es “inocuo desde la perspectiva del respeto de las competencias estatales… de la protección del medio ambiente” (STC 36/1994,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objeto específico del “plan” de este artículo 3, que es la actividad del fracking y no cualquier otra, aleja al precepto de la “perspectiva global e integradora” que requiere la ordenación del territorio, según la antes citada STC 36/1994. Sin embargo, la inclusión de criterios no amparados en el concepto constitucional (STC 102/1995, de 26 de junio, FJ 6) o legal (definiciones del artículo 3 de la Ley 42/2007, de 13 de diciembre, del patrimonio natural y de la biodiversidad) de medio ambiente, como son la “inestabilidad geológica” y “potencial sismicidad inducida” o la atención a criterios “socioeconómicos” [letras a) y b) del artículo 3.5], lo alejan igualmente de la pura finalidad medioambiental que permitiría amparar este precepto en la competencia sobre protección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íntima relación entre ambos títulos competenciales (ordenación del territorio y medio ambiente) ya ha sido destacada por nuestra doctrina, por ejemplo en la STC 306/2000, de 12 de diciembre, FJ 7, sobre sobre el plan de ordenación de los recursos naturales de Picos de Europa: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planificación de los recursos naturales, cuyo instrumento más destacado en el sistema de la LCEN [Ley 4/1989, de 27 de marzo, de Conservación de los Espacios Naturales y de la Flora y Fauna Silvestres] son los Planes de Ordenación de los Recursos Naturales, es una ordenación del espacio y de su contenido que guarda relación con la ordenación del suelo y la planificación urbanística (STC 102/1995, FJ 13), inspirada por los principios mencionados en el art. 2 de la citada LCEN; a saber: el mantenimiento de los procesos ecológicos esenciales y de los sistemas vitales básicos, la preservación de la diversidad genética, la utilización ordenada de los recursos, garantizando el aprovechamiento sostenido de las especies y de los ecosistemas, su restauración y mejora y, en fin, la preservación de la variedad, singularidad y belleza de los ecosistemas naturales y del paisaje. Esa íntima trabazón de lo ambiental con la estricta planificación territorial que se observa en la configuración de los Planes de Ordenación de los Recursos Naturales que efectúa la legislación básica estatal, explica que la atribución de la potestad para su elaboración y aprobación corresponda a las Comunidades Autónomas ‘cuando tengan asumidos el desarrollo legislativo y la ejecución’ (STC 102/1995, ibídem). Aun cuando en aquella ocasión no se precisara más, cabe añadir ahora que ese desarrollo legislativo y ejecución han de entenderse referidos a la legislación básica de protección ambiental dictada por el Estado ex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planeamiento ecológico regulado en el Título II LCEN se conecta con la competencia de ordenación territorial en lo que hace a la función genérica de ordenación del espacio [SSTC 77/1984, FJ 2; 149/1991, FJ 1 b); 36/1994, FJ 3; 28/1997, FJ 5, y 149/1998, FJ 3]. A este respecto cabe reseñar que el carácter indicativo de los Planes de Ordenación de los Recursos Naturales respecto de cualesquiera otras actuaciones, planes o programas sectoriales (art. 5.3 LCEN) se explica adecuadamente por conexión con la competencia de ordenación territorial, cuyas determinaciones no pueden menoscabar los ámbitos de competencias reservados al Estado ex art. 149.1 CE con incidencia espacial o territorial, pero que, correlativamente, tampoco pueden ser ignoradas por las distintas Administraciones públicas [SSTC 149/1991, FJ 1 b); 40/1998, FJ 30, y 149/1998, FJ 3]. A su vez, la posición supraordenada de los Planes de Ordenación de los Recursos Naturales respecto de otros instrumentos de ordenación territorial o física (art. 5.2 LCEN) es lógica consecuencia de la finalidad ambientalista a la que sirven (STC 102/1995,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y a los efectos de este proceso, lo relevante es que desde uno u otro título —ordenación del territorio, competencia exclusiva, o medio ambiente, competencia de desarrollo de las bases estatales y de ejecución— la Comunidad Autónoma puede crear un instrumento normativo como el “plan estratégico de la utilización de la fractura hidráulica” de este artículo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es indiscutible desde la perspectiva de la ordenación del territorio, y así, la STC 164/2001, de 11 de julio, FJ 6 b), afirmó sobre esta base la falta de vinculación de las Comunidades Autónomas a los términos “planeamiento general” y al “planeamiento de desarrollo” contenidos en la Ley 6/1998, de 13 de abril, sobre régimen del suelo y valoraciones. De una manera más tajante, la antes citada STC 36/1994, FJ 6, afirmó expresamente la competencia de las Comunidades Autónomas “para crear instrumentos de planeamiento distintos de los enunciados en la legislación estatal” que aquellas “considere[n] adecuados para llevar a cabo dicha ordenación”.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competencia sobre medio ambiente, el Estado puede dictar al amparo del artículo 149.1.23 CE normas básicas sobre la planificación de los recursos naturales (STC 102/1995, de 26 de junio, FJ 13, sobre la regulación de esta planificación y el “mandato de planificar” contenido en la Ley 4/1989, de 27 de marzo, de conservación de los espacios naturales y de la flora y fauna silvestres). Esta Ley ha sido derogada por la vigente Ley 42/2007, de 13 de diciembre, del patrimonio natural y de la biodiversidad, que contiene una regulación muy similar en esta materia en sus artículos 16 y 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figura central de esta planificación, tanto en la Ley 4/1989 como en la vigente Ley 42/2007, son los planes de ordenación de los recursos naturales que corresponde aprobar a las Comunidades Autónomas en todo caso según la antes mencionada STC 306/2000, FJ 7, pero sobre espacios limitados y necesitados de esa ordenación [el art. 20 a) de la Ley 42/2007 señala como uno de los contenidos “mínimos” de los citados planes de ordenación de los recursos naturales la “delimitación del ámbito territorial objeto de ordenación”]. La Ley quiere que los instrumentos que cumplan esa función, “con independencia de su denominación”, queden sometidos a su régimen jurídico (art. 16.2). Sin embargo, no impone necesariamente que esta sea la única planificación existente, pues deja abierta la posibilidad de que las Comunidades Autónomas puedan establecer otros instrumentos con el mismo fin de protección medioambiental, en su artículo 17.1, que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Planes de Ordenación de los Recursos Naturales son el instrumento específico para la delimitación, tipificación, integración en red y determinación de su relación con el resto del territorio, de los sistemas que integran patrimonio y los recursos naturales de un determinado ámbito espacial, con independencia de otros instrumentos que pueda establecer la legislación autonómica. Su vigencia y plazos de revisión serán definidos por la normativa de las comunidades autónomas o, en el ámbito de sus competencias, por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se infiere que la regulación por la Comunidad Autónoma de Castilla-La Mancha del “plan estratégico de la utilización de la fractura hidráulica” efectuada en el artículo 3 de la Ley 1/2017 responde a un legítimo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Conviene recordar ahora lo antes dicho (supra, fundamento jurídico 4) respecto del objeto de este proceso: lo es el artículo 3 y la habilitación que en el mismo se contiene para que el Gobierno autonómico efectúe una “zonificación” del territorio de acuerdo con los criterios que le fija el legislador y a los efectos de prohibir, restringir o permitir la técnica del fracking. No lo es, en cambio, el posible ejercicio que de esa habilitación haga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este objeto exclusivo, la doctrina del Tribunal ya ha admitido que una ley de las Comunidades Autónomas pueda impedir la técnica de la fractura hidráulica en zonas determinadas de su territorio atendiendo a valoraciones individualizadas efectuadas por la Administración [STC 8/2018, FJ 4 b), por referencia al “mapa de acuíferos” aprobado por la Administración autonómica del País Vasco y a los acuíferos allí identificados como de vulnerabilidad media, alta o muy alta]. De acuerdo con ello, la pura habilitación contenida en este artículo 3 debe considerarse conforme con el orden constitucional de distribución de competencias, sin perjuicio de la valoración que pueda merecer el concreto plan que en su día apruebe el Gobierno autonómico desde el punto de vista de su conformidad con la Constitución o con la norma legal habilitante, si el mismo llegara a ser impugnado por alguno de los cauces previstos en 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lo mismo debe concluirse desde la perspectiva de la ordenación del territorio: la posibilidad de que las Comunidades Autónomas, al ejercer esta competencia, incidan en el ejercicio de las competencias sectoriales del Estado, como es en este caso la competencia para otorgar determinados permisos, autorizaciones y concesiones de acuerdo con los artículos 14, 15 y 25 de la Ley del sector de hidrocarburos, ha sido igualmente amparada por la jurisprudencia de este Tribunal. Sin embargo, esta misma jurisprudencia también ha alertado sobre la necesidad de coordinar las competencias concurrentes y de que las Comunidades Autónomas respeten el legítimo ejercicio por el Estado de sus competencias sectoriales si éste las ejercita “dentro de los límites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en las SSTC 46/2007, de 1 de marzo, FJ 3 (sobre la Ley de las directrices de ordenación territorial de las Illes Balears), y 149/1998, de 2 de julio, FJ 3 (sobre la Ley de ordenación del territorio del País Vasco), hemos sintetizado la doctrina constitucional sobre concurrencia de competencias sobre un mismo espacio físico,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multiplicidad de actuaciones que inciden en el territorio requiere la necesidad de articular mecanismos de coordinación y cooperación, pero no su incorporación automática a la competencia de ordenación del territorio, de manera que el competente en esta materia, al ejercer su actividad ordenadora, estableciendo los instrumentos de ordenación territorial, deberá respetar las competencias ajenas que tienen repercusión sobre el territorio coordinándolas y armonizándolas desde el punto de vista de su proyección territorial [SSTC 149/1991, FJ 1 B), y 36/1994, FJ 3]. Así pues la exclusividad con la que las Comunidades Autónomas, como es el caso de la Comunidad Autónoma del País Vasco, han asumido la competencia en materia de ordenación territorial no autoriza a desconocer las que, con el mismo carácter, vienen reservadas al Estado en virtud del art. 149.1 CE [SSTC 56/1986, FJ 3, y 149/1991, FJ 1 B)], cuyo ejercicio puede condicionar ciertamente la competencia autonómica (STC 61/1997, FJ 5). Como hemos afirmado en esta última Sentencia, recogiendo precedentes pronunciamientos de este Tribunal, ‘el Estado tiene constitucionalmente atribuidas una pluralidad de competencias dotadas de una clara dimensión espacial en tanto que proyectadas de forma inmediata sobre el espacio físico, y que, en consecuencia, su ejercicio incide en la ordenación del territorio (v.gr. arts. 149.1.4, 13, 20, 21, 22, 23, 24, 25 y 28 CE)... con la ineludible consecuencia de que las decisiones de la Administración estatal con incidencia territorial, adoptadas en el ejercicio de tales competencias condicionen la estrategia territorial que las Comunidades Autónomas pretendan llevar a cabo’ (FJ 22, recogiendo la doctrina de las SSTC 149/1991 y 36/1994; también, STC 40/1998, FJ 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ejercicio de la competencia sobre ordenación territorial resultará, por tanto, condicionado por el de las competencias estatales que afectan al territorio, aunque desde estos ámbitos competenciales no podrá llevarse a cabo una ordenación de los usos del suelo (STC 36/1994, FJ 2). Para que ese condicionamiento legítimo no se transforme en usurpación ilegítima es indispensable, como hemos declarado en la STC 149/1991, ‘que el ejercicio de esas otras competencias se mantenga dentro de los límites propios sin utilizarlas para proceder, bajo su cobertura, a la ordenación del territorio en el que han de ejercerse’, debiendo atenderse en cada caso para resolver sobre la legitimidad o ilegitimidad de aquel condicionamiento a cuál es la competencia ejercida por el Estado y sobre qué parte del territorio de la Comunidad Autónoma opera [FJ 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actividad de planificación de los usos del suelo, así como la aprobación de los planes, instrumentos y normas de ordenación territorial se insertan en el ámbito material de la competencia sobre ordenación del territorio, cuyo titular deberá ejercerla sin menoscabar los ámbitos de las competencias reservadas al Estado ex art. 149.1 CE que afecten al territorio teniendo en cuenta los actos realizados en su ejercicio y respetando los condicionamientos que se deriven de los mismos (STC 36/1994,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Evidentemente, y atendido el estricto objeto de este proceso, no procede evaluar aquí la adecuación del plan aun no aprobado ni objeto de este proceso con la citada doctrina constitucional. Procede en cambio declarar, de acuerdo con todo lo anterior, que la simple previsión de un “plan estratégico de la utilización de la fractura hidráulica” que debe aprobar el Gobierno autonómico contenida en el artículo 3 de la Ley de Castilla-La Mancha 1/2017, no puede considerarse contraria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su íntima conexión con este artículo 3, procede examinar ahora el amparo o cobertura competencial de la disposición transitoria primera de la Ley 1/2017, impugnada por su condición instrumental o accesoria respecto del artículo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disposición transitoria primera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concederán nuevas autorizaciones de exploración, permisos de investigación ni concesiones de explotación de hidrocarburos obtenidos a través de fractura hidráulica en tanto no se apruebe el plan estratégico sectorial al que hace referencia el artículo tres”.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escrito de interposición, esta disposición produce el efecto “real” de una prohibición absoluta e incondicionada “aunque esté sujeta a término”, y pretende por ello la “aplicación” la jurisprudencia de las antes mencionadas SSTC 106/2014, 134/2014, 208/2014, y 73/2016. Sin embargo, es precisamente ese carácter temporal de la prohibición el que impide asignar a esta un significado y efecto equivalente al de las prohibiciones absolutas e incondicionadas no sujetas a término examinadas en las Sentencias constitucionales aludidas. El alcance temporal de la prohibición, por un plazo razonable (visto el contenido del plan y los trámites previstos en el propio artículo 3) y cierto (pues expira a los dieciocho meses en que según el propio artículo 3 debe procederse a la aprobación de ese plan por el Gobierno autonómico), hacen de esta norma un ejercicio legítimo, razonable y proporcionado de las competencias autonómicas. Su propósito no es otro que salvaguardar los objetivos que justificaron la regulación del plan estratégico sectorial del artículo 3 por el tiempo indispensable para su aprobación. Por lo tanto, el mismo amparo competencial que permite la regulación de ese plan estratégico sectorial, al que ya no s hemos referido, presta igualmente cobertura a esta prohibición puramente instrumental. Debe concluirse en suma que esta disposición transitoria primera representa un ejercicio legítimo de las competencias autonómicas y es razonable y proporcionada al fin propuesto.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recurso se dirige igualmente contra la disposición final primera de la Ley 1/2017, que introduce un nuevo apartado c) en el artículo 54.1.3 del Decreto Legislativo 1/2010, de 18 de mayo, por el que se aprueba el texto refundido de la Ley de ordenación del territorio y de la actividad urbanística. El tenor de este nuevo apartado c), insertado en el contexto de la Ley de referencia,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54. El régimen del suelo rústico.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los terrenos clasificados como suelo rústico de reserva podrán realizarse los siguientes 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Previa obtención de la preceptiva calificación urbanística en los términos establecidos en esta ley y siempre que la ordenación urbanística y territorial no los prohíba,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proyectos consistentes en la realización de perforaciones para la exploración, investigación o explotación de hidrocarburos, almacenamiento de CO2, almacenamiento de gas y geotermia de media y alta entalpía, que requieran la utilización de técnicas de fracturación hidráulica”.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condición necesaria para comprender el alcance de la reforma determinar qué es el “suelo rústico de reserva” de acuerdo con la Ley de ordenación del territorio y de la actividad urbanística de Castilla-La Mancha en que se inserta el apartado añadido por la disposición aquí impugnada. Pues bien, de acuerdo con el artículo 47.2 de la Ley modificada, “suelo rústico de reserva” es todo suelo rústico (y por ello preservado de la urbanización) que no se adscriba a la categoría de suelo rústico no urbanizable “de especial protección” (art. 47.2.2). A su vez, este “suelo rústico no urbanizable de especial protección” incluye, por expresa determinación legal, el suelo “de protección ambiental, natural, paisajística, cultural o de entorno, por razón de los valores, naturales o culturales, que en él se hagan presentes”; el suelo “de protección estructural, sea hidrológica, agrícola, ganadera, forestal, extractiva, por razón de su potencialidad para los expresados aprovechamientos”; y el suelo “de protección de infraestructuras y equipamientos, por razón de la preservación de la funcionalidad de infraestructuras, equipamientos o instalaciones” (art. 47.2.1). En suma, entonces, “suelo rústico de reserva” es el suelo preservado de la urbanización por razones estrictamente urbanísticas.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 acuerdo con la norma recurrida en esta clase de suelo “podrán realizarse… [p]revia obtención de la preceptiva calificación urbanística en los términos establecidos en esta ley y siempre que la ordenación urbanística y territorial no los prohíba… proyectos… que requieran la utilización de técnicas de fracturación hidráulica”. Por lo tanto, el sentido de la reforma es habilitar a la “ordenación territorial y urbanística” para que pueda “regular” la técnica de la fractura hidráulica en todo el suelo clasificado como suelo rural “de reserva” (que es, conforme a lo ya razonado, el suelo que no tiene un régimen de especial protección por los especiales valores en ellos concurrentes —medioambientales, hidrológicos, agrícolas, forestales, etcétera— o por la protección del dominio público); una prohibición que, de aprobarse, impediría incluso una posterior calificación que legitime ese uso singular, pues la calificación urbanística del suelo de reserva para la legitimación de obras, construcciones o instalaciones destinadas a actividades o usos prohibidos solamente se permite “siempre que la ordenación urbanística y territorial no los prohíba”, de acuerdo con el artículo 54.1.3 en que se inserta el apartado c) objeto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los precedentes del Tribunal en esta serie de recursos sobre el fracking citados más arriba, son contrarios a la Constitución mandatos autonómicos que “reformula[n]” las bases estatales de modo que “reducen, dificultan o impiden la eficacia” del artículo 9.5 LSH (STC 73/2016, FJ 9, refiriéndose a la modificación de la Ley de urbanismo de Cataluña sobre la prohibición del fracking en el suelo no urbanizable de la Comunidad, precepto antes transcrito). Por lo tanto, lo son igualmente las remisiones incondicionadas o en blanco a los instrumentos de ordenación territorial y urbanística que permiten llegar al mismo resultado [STC 8/2018, FJ 4 a), sobre la modificación de la Ley del suelo de País Vasco, igualmente transcrito], aunque teniendo siempre presente que “la razón determinante” para apreciar la inconstitucionalidad de estas habilitaciones reglamentarias no es esa remisión o habilitación en sí, sino “la falta de determinación precisa de requisitos razonables y proporcionados al fin de protección medioambiental, o en otros términos, la indeterminación de los criterios enunciados en la norma (STC 73/2016, FJ 9)”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si la norma impugnada hubiera de entenderse como una remisión en blanco o incondicionada a los instrumentos de ordenación territorial o urbanística para que cualquiera de esos instrumentos pudiera prohibir de manera autónoma o aislada la técnica de la fractura hidráulica en su ámbito territorial, haciéndolo además sin sujeción a criterio alguno en la medida en que la norma omite cualquier referencia a ellos, dicha remisión habría de ser declarada inconstitucional en aplicación de la jurisprudencia reseñada [SSTC 73/2016, FJ 9, y 8/2018, FJ 4 a)]. No obstante, una interpretación sistemática de esta modificación legislativa, “en relación con el contexto” de la Ley 1/2017 en que se integra (art. 3.1 del Código civil), permite otorgar a esta disposición final primera otra interpretación, y entender que la habilitación contenida en el artículo 54.1.3 c) de la Ley de ordenación territorial y actividad urbanística de Castilla-La Mancha no se efectúa en esos términos tan amplios y abiertos, llamando a cualquier planificador de manera indistinta, sino que debe colmarse y ejercerse siempre en o a través del “plan estratégico de la utilización de la fractura hidráulica” regulado en el artículo 3 de la Ley 1/2017, que ya hemos declarado conforme con el orden constitucional de distribución de competencias. Por lo tanto, siendo ese artículo 3 conforme con la Constitución, esta misma conclusión debe hacerse extensiva a la disposición final primera de la Ley 1/2017 si se entiende, de acuerdo con la interpretación sistemática indicada, que será en el referido “plan estratégico de la utilización de la fractura hidráulica”, o, en su caso, en otros instrumentos de ordenación del territorio pero siempre con amparo y cobertura en las previsiones del primero, donde podrán establecerse y precisarse las limitaciones y eventuales prohibiciones a proyectos que requieran la utilización de la fractura hidráulica. Como en el caso del artículo 3, este pronunciamiento sobre la constitucionalidad de la habilitación contenida en la disposición final primera de la Ley 1/2017 debe entenderse sin perjuicio del control que sobre el ejercicio de esa habilitación por la Administración pueda desarrollar la jurisdicción competente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Interpretada en estos términos, la disposición final primera de la Ley 1/2017 [letra c) del artículo 54.1.3 del Decreto Legislativo 1/2010, de 18 de mayo, por el que se aprueba texto refundido de la Ley de ordenación del territorio y de la actividad urbanística de Castilla-La Mancha] no es contraria al orden constitucional de distribución de competencias, y así se dispondrá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Resta por examinar nada más la constitucionalidad de la disposición transitoria segunda, último de los preceptos impugnados en este recurso, que tiene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previsiones establecidas en el articulado de la presente norma se aplicarán a los trabajos específicos de las autorizaciones de exploración, permisos de investigación o concesiones de explotación de hidrocarburos obtenidos a través de fractura hidráulica ya concedidas o en tramitación en el territorio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depurada la Ley de sus excesos competenciales con la interpretación conforme de la disposición final primera [S] efectuada en el fundamento jurídico anterior, el sentido de esta disposición transitoria segunda es simplemente señalar la aplicación de sus preceptos, rectamente interpretados en el caso de la mencionada disposición final primera, a los permisos, autorizaciones y concesiones “ya concedidas o en tramitación”, lo que supone la normal aplicación de la Ley a los hechos ocurridos bajo su vigencia. Por lo tanto, la misma competencia que ampara el dictado de la Ley ampara el dictado de esta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Finalmente, la conclusión acerca de la cobertura competencial de la habilitación por el legislador autonómico a la Administración para que proceda a la “zonificación” del territorio con los efectos señalados en el artículo 3, obliga a desestimar también el motivo sustantivo igualmente aducido por el Abogado del Estado basado en prohibición de que las Comunidades Autónomas sustraigan a la riqueza del país recursos económicos de interés general (SSTC 64/1982 y 170/1989), toda vez que, como el propio Abogado del Estado reconoce, las prohibiciones resultantes del “plan” a que se refiere el artículo 3 no son absolutas ni incondicionadas, y todo ello, como ya hemos dicho, sin perjuicio del control del ejercicio de esa habilitación por la jurisdicción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resolución del recurso hace innecesario pronunciarse sobre la solicitud de alzamiento de la suspensión de la vigencia de los preceptos recurridos efectuada por las partes comparecidas.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la disposición final primera de la Ley de las Cortes de Castilla-La Mancha 1/2017, de 9 de marzo, por la que se establecen medidas adicionales de protección de la salud pública y del medio ambiente para la exploración, investigación o explotación de hidrocarburos utilizando la técnica de la fractura hidráulica [letra c) del apartado tercero del punto 1 del artículo 54 del texto refundido de la Ley de ordenación del territorio y de la actividad urbanística, aprobado por el Decreto Legislativo 1/2010, de 18 de mayo] no es inconstitucional interpretada en los términos del fundamento jurídico 11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junio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