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58</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4 de junio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don Andrés Ollero Tassara, don Santiago Martínez-Vares García, don Cándido Conde-Pumpido Tourón, Magistrados, y doña María Luisa Balaguer Callejón, Magistrada,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2096-2016, promovido por D.F.C. y M.F.C., bajo la representación de la Procuradora de los Tribunales doña Gema de Luís Sánchez y la asistencia de la Letrada doña Cristina Serrano Sánchez, contra la Sentencia de 15 de octubre de 2015 de la Sala de lo Civil del Tribunal Supremo, dictada en el recurso de casación núm. 2772-2013 y contra la providencia de la misma Sala, de 17 de febrero de 2016, por la que se inadmitió el incidente de nulidad promovido frente a aquella. Ha sido parte Ediciones El País, S.L., representada por la Procuradora de los Tribunales doña Francisca Amores Zambrano y asistida por el Letrado don Gerardo Viada Fernández-Velilla y ha intervenido el Ministerio Fiscal. Ha sido Ponente la Magistrada doña María Luisa Balaguer Callejón,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18 de abril de 2016, la Procuradora de los Tribunales doña Gema de Luís Sánchez, en nombre y representación de D.F.C. y M.F.C.,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6 de septiembre de 2011 las personas ahora recurrentes interpusieron demanda de juicio ordinario contra Ediciones El País, S.L., por vulneración del derecho al honor, a la intimidad y a la protección de datos de carácter personal (art. 18.1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escrito, el citado diario publicó, en los años ochenta, y en su edición impresa, el desmantelamiento de una red de tráfico de estupefacientes, en la que se hallaba implicado el familiar de un destacado cargo público y otros miembros de la clase alta de una localidad determinada. Entre ellos se encontraban las personas demandantes de amparo. La noticia —que identificaba a éstas por su nombre, apellidos y profesión— describía el modus operandi de la red, el ingreso en prisión de los partícipes, así como la condición de toxicómanas de las personas recurrentes que habrían sufrido, según la noticia, el síndrome de abstinencia durante su estancia en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Veinte años más tarde, en 2007, “El País” estableció el acceso gratuito a su hemeroteca digital, contenida en el sitio web www.elpais.com. A partir de ese momento, al introducir los nombres y apellidos de quienes son recurrentes en amparo, en el principal proveedor de servicios de intermediación de búsqueda en Internet (www.google.com o www.google.es, en adelante Google), aparecía como primer resultado aquella noticia, y un extracto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D.F.C. y M.F.C. tomaron conocimiento de ello, ante la advertencia de un tercero, solicitaron de “El País” que cesara en el tratamiento de sus datos personales o, subsidiariamente, que sustituyera en la noticia digital sus nombres y apellidos por las iniciales de estos, adoptando, en todo caso, las medidas tecnológicas necesarias para que la página web, donde se había publicado la noticia, no fuera indexada como resultado de la búsqueda en la red de información sobre las personas demandantes. El diario, basándose en su derecho fundamental a la libertad de información y en la imposibilidad de evitar la indexación por los buscadores, no accedió a la solicitud, propiciando la apertura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demanda ante el juzgado, se alegaba que la publicación de la noticia a través del sitio web debía entenderse como una nueva publicación, en nuevo soporte y canal de difusión, así como un nuevo tratamiento de datos, derivado de la digitalización de la noticia mediante la conversión de ésta en un fichero electrónico y su almacenamiento en una carpeta electrónica. Nuevos tratamiento y publicación que entrañaban, en primer lugar, la vulneración del derecho fundamental al honor y a la intimidad (art. 18.1 CE) de quien incoaba el proceso, al referirse a hechos relativos a su salud y a su pasado judicial que, con arreglo a la jurisprudencia del Tribunal Constitucional, suponían un menoscabo de su reputación en el ámbito personal, familiar y profesional (con cita de las SSTC 144/1999, 46/2002 y 52/2002). Se argumentaba, asimismo, que la intromisión ilegítima en los citados derechos no quedaba amparada por la libertad de información del editor, toda vez que los hechos, dado el tiempo transcurrido desde su primera divulgación, carecían ya de interés general para la formación de la opinión pública. En efecto, según la demanda, las personas recurrentes nunca fueron personajes públicos, suscitando la noticia aquel inicial interés, simplemente, por la implicación en el delito del familiar de un alto cargo. También el paso del tiempo había causado que la noticia careciese de veracidad a la fecha de su divulgación en Internet, porque quien protagonizaba la noticia había superado hacía años su adicción y sus antecedentes penales habían sido cancelados. Pese a todo ello, la difusión de la noticia impresa a través de Internet, les condenaba a ser juzgados y valorados ad aeternum por lo ocurrido en aquel entonces, frustrando así, injustificadamente, su derecho a la reinserción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—continuaba diciendo la demanda— la digitalización de la noticia, con mención expresa de sus nombres y apellidos, y haciendo referencia a la detención y al síndrome de abstinencia sufridos, entrañó la vulneración de su derecho a la protección de sus datos personales ex artículo 18.4 CE, en la medida en que infringía los principios más básicos de la Ley Orgánica 15/1999, de 13 de diciembre, de protección de datos de carácter personal (LOPD), relativos a la calidad de los datos, la información y el consentimiento del afectado por su tratamiento. Infringía asimismo su derecho al olvido, recientemente recogido en Sentencias de la Audiencia Nacional (de 17 de marzo de 2006 y de 10 de febrero de 2010) y en resoluciones de la Agencia Española de Protección de Datos. Se argumentaba en el escrito a este respecto que la noticia, por el tiempo trascurrido, había perdido su finalidad e interés periodísticos, de ahí que la inclusión de los datos de las personas recurrentes en la nueva publicación no resultaba ya ni adecuada, ni pertinente, sino excesiva con relación a dicho fin (art. 4.1 LOPD). Por otro lado, de las circunstancias concurrentes se deducía que la divulgación en Internet tampoco obedecía a fines estadísticos, científicos, o históricos, lo cual habría permitido que el tratamiento de datos no se ajustase a los anteriores requisitos de calidad. En concreto, el artículo 48.4 de la Ley 16/1985, de 25 de junio, del patrimonio histórico español, a la que remite el artículo 9 RLOPD, exigía para que el documento en el que constase el dato pudiese ser considerado histórico que aquél gozase de una antigüedad —no concurrente en el supuesto— superior a los cien años. En cualquier caso, además, la Ley de patrimonio histórico proscribía que los datos de carácter policial, procesal y clínico pudieran ser públicamente consultados sin el consentimiento expreso de los afectados, el cual no había sido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sólo cabía concluir que “El País” había usado sus datos a efectos exclusivamente publicitarios; de hecho, la apertura de la hemeroteca se presentó por la propia página, en noticia de 23 de noviembre de 2007, como medio de “impulsar los ingresos publicitarios derivados de una mayor audiencia en la red”. Sin embargo, el uso de sus datos personales, a este fin, no fue previamente comunicado por la editorial, ni esta recabó el consentimiento de las personas interesadas, en contra de lo exigido por el artículo 30 LOPD. Por todo ello, en el suplico de la demanda, se solicitó la declaración de la vulneración de los derechos fundamentales de los actores al honor, la intimidad y la protección de sus datos personales provocada por la difusión de la noticia de los años ochenta, realizada por Ediciones El País, S.L., a través del sitio web www.elpais.com; por el uso de sus nombres y apellidos en el código fuente de la página web que contenía aquella noticia; y, por último, por la programación de la página web, que permitía a los proveedores de servicios de intermediación de búsqueda, que indexasen su contenido por el nombre y apellidos de los actores. Para la reparación de los derechos y el restablecimiento en su ejercicio, solicitaban: que se condenase a “El País” al cese inmediato en la difusión de la noticia a través de Internet; al cese inmediato en el uso de sus datos personales contenidos en la página web y en el código fuente de la misma o, subsidiariamente, a sustituir los nombres y apellidos de las personas demandantes por las iniciales de los mismos; a implantar las medidas tecnológicas necesarias para impedir que la página web que contenía la información fuera indexada por los proveedores de servicios de intermediación de búsqueda, y por el propio buscador interno del sitio cuando se buscara información por el nombre y apellidos de las personas demandantes; al pago de una indemnización y de las costas; y, finalmente, a no publicar en ninguna noticia referida al presente procedimiento los datos identificativos de las personas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 contestación a la demanda, “El País” opuso, en primer lugar, que la acción derivada de la intromisión ilegítima en el honor e intimidad de las personas demandantes había caducado, al haber transcurrido, al momento de su ejercicio, más de cuatro años desde la publicación de la noticia en el diario impreso y en internet (art. 9.5 Ley Orgánica 1/1982, de 5 de mayo, de protección civil del derecho al honor, a la intimidad personal y familiar y a la propia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fondo de la cuestión “El País” alegó que aquella publicación no había vulnerado el derecho al honor de ninguna persona, dado que la noticia, por el paso del tiempo, no devenía inveraz ni perdía el interés público derivado de su contenido. Los datos revelados en ella, por otra parte, difícilmente podían ser calificados de íntimos y, aun gozando de esta naturaleza, su protección debía ceder ante el ejercicio legítimo de la libertad de información que entrañaba la divulgación de la noticia objeto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cuanto a la invocada vulneración del derecho a la protección de datos personales, el periódico sostuvo que no había incurrido en infracción alguna de la Ley Orgánica de protección de datos de carácter personal, mediante la difusión de la noticia a través de la hemeroteca digital. Antes bien, incumbía a los buscadores la adopción de las medidas precisas para impedir el acceso indiscriminado a los datos publicados en la red, según la Agencia Española de Protección de Datos, organismo éste que no cuestionaba en sus resoluciones que los medios de comunicación no pueden proceder al borrado o bloqueo de sus propios archivos, en tanto constituyen históricos que forman parte del acervo informativo.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Primera Instancia núm. 21 de Barcelona dictó sentencia, en fecha de 4 de octubre de 2012, que estimó íntegramente la demanda. La resolución consideró probado que “El País” no había adoptado mecanismos de control para evitar la indiscriminada difusión de la noticia, sino que por el contrario, y a fin de aumentar el beneficio económico derivado de la publicidad que se efectuaba en la página web, había introducido en aquélla las instrucciones precisas para incentivar que los robots de búsqueda la localizasen a través de datos identificativos como los nombres propios y la situasen en los primeros puestos de cualquier indagación efectuada a través de Google. Los hechos que se publicaban en la crónica relativos a las personas demandantes —drogadicción y antecedentes penales— afectaban a su derecho a la protección de sus datos personales, y también a su intimidad y honor, al entrañar el menoscabo de su reputación, por lo que la Sentencia concluyó que la mayor difusión que “El País” había hecho de aquellos datos en su página, del modo expuesto en el párrafo anterior, había entrañado la vulneración de los citados derechos fundamentales, vulneración no justificada por la libertad de información del editor. Así, al momento de su publicación en internet, la noticia ya no resultaba veraz: las personas demandantes fueron condenadas, no por tráfico de drogas, sino por contrabando, habían superado su adicción y los antecedentes penales correspondientes a la condena habían sido cancelados. Igualmente, el interés público de la noticia, debido al trascurso de más de veinte años y a la falta de relevancia pública quienes interpusieran la demanda, también había desaparecido, divulgándose aquélla de nuevo sólo por el interés económico del editor.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consecuencia de todo ello, la Sentencia condenó a la editorial, al abono de una indemnización, al cese inmediato en la difusión de la noticia y a la implantación de las medidas tecnológicas solicitadas en la demanda, adecuadas para evitar que la información fuera hallada cuando se insertaban en Google los nombres y apellidos de las personas actoras.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Ediciones El País interpuso recurso de apelación contra la Sentencia de 4 de octubre de 2012, del Juzgado de Primera Instancia núm. 21 de Barcelona. Se sostenían en la alzada motivos casi idénticos a los que mantuvo la mercantil apelante en la contestación a la demanda de instancia y, adicionalmente, improcedencia de la cuantía de la indemnización acordada. D.F.C. y M.F.C por su parte, se opusieron al recurso de apelación y, simultáneamente, impugnaron la Sentencia de primera instancia, al considerar que la misma había incurrido en incongruencia omisiva respecto de las pretensiones de la demanda relativas al cese en el tratamiento de sus datos personales por la editorial o, subsidiariamente, la sustitución en la noticia y en el código fuente de la página web de sus nombres y apellidos por las iniciales de éstos, como respecto de la pretensión de que cualquier noticia que el diario “El País” publicase sobre el proceso omitiese los datos identificativos de las personas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Sentencia de la Sección Decimocuarta de la Audiencia Provincial de Barcelona, de 11 de octubre de 2013, desestimó el recurso de apelación de Ediciones El País y estimó la impugnación de las personas demandantes. Tras recordar la doctrina de este Tribunal en torno a los derechos fundamentales en conflicto, la Sala destacaba que el pernicioso efecto del antecedente penal sobre la reputación y la reinserción en la sociedad del ciudadano, había llevado a consagrar en el Código penal el derecho a su cancelación una vez transcurrido el lapso de tiempo determinado en la norma, a fin de extinguir de modo definitivo todos los efectos de la pena, un derecho completado en la actualidad por el “derecho al olvido” del historial judicial. Sobre esta base la Sentencia realiza la ponderación de los derechos en conflicto, atendiendo, fundamentalmente, a los siguientes factores: primero, que las personas demandantes no eran personajes públicos ni ejercieron nunca cargo público alguno, por lo que —entendía— la noticia publicada en Internet carecía de interés público o histórico; segundo, que el paso del tiempo había supuesto la pérdida de la veracidad inicial de la información difundida y, tercero, que la publicación en Internet de la antigua noticia la había dotado de un grado de difusión mucho mayor que la que obtuvo la edición impresa, más restringida en términos geográficos y de tiraje. Todo ello justificaba que prevaleciesen los derechos fundamentales a la intimidad personal y el honor y a la protección de los datos personales, sobre la libertad de información del editor.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las medidas adecuadas para restablecer el derecho, la Audiencia Provincial añadió, a las acordadas por la Sentencia del Juzgado, la condena a Ediciones El País a cesar en el uso de los datos personales en el código fuente de la página que contenía la noticia, no pudiendo constar en ella ni los nombres ni apellidos de las personas recurrentes, ni sus iniciales, como tampoco debían constar éstos en las noticias que el diario pudiera publicar sobre el proceso. Esto se consideraba una consecuencia necesaria para poner fin a la situación de vulneración de los derechos que se declaraba en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esta última Sentencia, Ediciones El País interpuso recurso de casación, alegando de nuevo la caducidad de la acción ejercitada por las personas recurrentes y la inexistencia de vulneración alguna de los derechos al honor, la intimidad y a la protección de datos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parcialmente estimado por Sentencia del Tribunal Supremo, de 15 de octubre de 2015. En su resolución, la Sala comenzó descartando que la acción hubiera caducado. Esta acción tenía por objeto, no la noticia de los años ochenta en su edición impresa, sino el tratamiento de sus datos personales consecuencia de la difusión de aquélla en internet, tratamiento era el reputado como ilícito. En este sentido el propio Tribunal, en Sentencias anteriores, había calificado los daños causados por el tratamiento automatizado de datos personales, contrario a su régimen jurídico, como daños continuados, respecto de los que el plazo para su reclamación se iniciaba una vez que el perjudicado tuviese conocimiento del cese del tratamiento. En el caso de autos, puesto que al momento de interposición de la demanda los datos cuya publicación se estimaba lesiva seguían difundidos en la página web, el plazo para el ejercicio de la referida acción aún no había transcurrido. Sabido ello, y en lógica consecuencia, la Sala excluyó del enjuiciamiento que se proponía hacer la licitud y constitucionalidad de la noticia impresa, ciñendo su análisis al del referido tratamiento de los datos personales de las personas demandantes llevado a cabo por “El País” a través de la hemeroteca digital.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esto, se sostenía en la Sentencia del Tribunal Supremo, como premisa, que todo editor de una página web en la que se incluyen datos personales realiza un tratamiento automatizado de dichos datos y, como tal, es responsable de que éste respete las exigencias de la normativa que lo regula, en concreto las derivadas del principio de calidad de los datos recogido en el artículo 6 de la Directiva 95/46/CE, de 24 de octubre, del Parlamento Europeo y del Consejo de la Unión Europea, de protección de las personas físicas en lo que respecta al tratamiento de datos personales y a la libre circulación de estos datos y el artículo 4 LOPD (SSTJUE, asunto Lindqvist, asunto C-101/01, apartado vigésimo quinto y asunto Google Spain S.L c. Agencia Española de Protección de Datos, asunto C-131/12, párrafo 26). Con arreglo a dichos principios, los datos personales objeto de tratamiento automatizado debían ser exactos, adecuados, pertinentes y no excesivos en relación con el ámbito y las finalidades para las que se hubiesen obtenido. Ahora bien, a diferencia de lo sostenido en las Sentencias de primera y segunda instancia, el Tribunal Supremo no consideraba que en el caso de autos “El País” hubiera vulnerado la exigencia de veracidad en la publicación de aquéllos. Pese a que las personas afectadas habían obtenido la cancelación de los antecedentes penales, derivados de la condena impuesta por los hechos referidos en el artículo y, pese a que habían superado su adicción, éste se consideraba verídico en tanto resultaba accesible en la hemeroteca digital tal y como había sido publicado en la versión impresa, con indicación de su fecha. El problema —consideraba la Sala— no residía en que el tratamiento de los datos fuese inveraz, sino inadecuado a la finalidad con la que aquéllos fueron recogidos y tratados inicialmente. El factor tiempo revestía una importancia fundamental en la cuestión, puesto que, con arreglo a la ley, el tratamiento debía cumplir con los principios de calidad no solo en el momento en que los datos eran recogidos, sino durante todo el tiempo en que se desarrollaba. Un tratamiento que inicialmente podía ser adecuado a la finalidad que lo justificaba, con el transcurso del tiempo podía devenir inadecuado o excesivo para aquella finalidad, causando un daño desproporcionado —por relación al derecho que amparaba el tratamiento— en los derechos de la personalidad del afectado como el honor y la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imponía, por ende, realizar una ponderación entre los derechos y bienes jurídicos en juego para decidir sobre la licitud del tratamiento de los datos personales llevado a cabo en el caso por “El País”. Para efectuar la ponderación el Tribunal consideraba preciso tener en cuenta los siguientes elementos: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la importancia que el Tribunal Europeo de Derechos Humanos había atribuido a las hemerotecas digitales para la libertad de información en sus Sentencias de 10 de marzo de 2009 (asunto Times Newspapers Ltd —núms. 1 y 2— c. Reino Unido, párrafo 45) y de 16 de julio de 2003 (asunto Wegrzynowski y Smolczewski c. Polonia, párrafo 59), en cuanto instrumento de conservación y mantenimiento de las noticias, que las hacía accesibles al público de forma fácil y generalmente gratuita, constituyendo así una fuente relevante para la educación y la investigación histórica. Esta función, no obstante, revestía una importancia secundaria con relación a la que cumple la prensa en una sociedad democrática cuando informa sobre sucesos actuales, momento en que actúa —en palabras de dicho Tribunal— como public watchdog o guardián de la democracia.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 la inversa, el hecho de que la hemeroteca se ponga a disposición del público en Internet, red electrónica que hace posible que la información sea accesible a millones de usuarios durante un tiempo indefinido, conllevaba un riesgo mayor de provocar daños en el ejercicio y goce de los derechos humanos, particularmente en el derecho al respeto de la vida privada, que el que suponía la prensa escrita (SSTEDH de 16 de julio de 2003, caso Wegrzynowski y Smolczewski c. Polonia, párrafo 58, y 5 de mayo de 2011, caso Equipo Editorial de Pravoye Delo y Shtekel c. Ucrania, párrafo 63).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consecuencia, como contrapesos en la ponderación, la Sala señalaba, de un lado, el potencial ofensivo que para los derechos de la personalidad tuviese la información publicada y, de otro lado, el interés público en que esa información apareciese vinculada a los datos personales del afectado, interés en cuya valoración debían ser cohonestados, a su vez, la naturaleza pública o privada de la persona concernida y el paso del tiempo: según la Sentencia, cuando se trata de personas de relevancia pública —“personas que desempeñan un oficio público y/o utilizan recursos públicos, y, en un sentido más amplio, todos aquellos que desempeñan un papel en la vida pública, ya sea en la política, en la economía, en el arte, en la esfera social, en el deporte y en cualquier otro campo”, de acuerdo con la resolución 1165 (1998), de la Asamblea Parlamentaria del Consejo de Europa sobre el derecho a la vida privada—, el interés público puede justificar que una información sobre hechos que afectan a su privacidad o a su reputación, aun sucedidos mucho tiempo atrás, esté vinculada a sus datos personales en un tratamiento automatizado como el que suponen las consultas a través de motores de búsqueda en Internet. “Las relaciones sociales se basan en buena medida en la información que tenemos de los demás, y el capital moral con que cuenta cada persona depende, en parte, del grado de confianza que inspire su trayectoria vital. Por eso, cuando concurra este interés en la información, está justificado que puedan ser objeto de tratamiento automatizado informaciones lesivas para la privacidad y la reputación, vinculadas a los datos personales, siempre que sean veraces, cuando se trata de personas de relevancia pública, aunque los hechos hayan sucedido hace mucho tiempo.” (STJUE asunto Google, párrafo 97). “Pero una vez publicada la noticia en los medios de prensa por el interés que supone su carácter actual, el tratamiento automatizado de los datos personales de los implicados en ella, vinculado a la información de manera que una consulta a través de los motores de búsqueda de Internet en la que se utilice como palabras clave esos datos personales (particularmente el nombre y apellidos) arroje como resultados destacados los vínculos a las páginas de la hemeroteca digital en las que aparezca tal información, va perdiendo su justificación a medida que transcurre el tiempo si las personas concernidas carecen de relevancia pública y los hechos, vinculados a esas personas, carecen de interés histórico.” (STS de 15 de octubre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Trasladando la anterior doctrina a las circunstancias fácticas del caso, el Tribunal destacaba que las personas demandantes carecían de toda relevancia pública, así como los hechos objeto de la información carecían de interés histórico, en tanto que vinculados a esas personas. Pese a que el Tribunal Constitucional y la propia Sala siempre habían considerado de interés público los sucesos delictivos, por su propia naturaleza y con independencia de la condición de sujeto privado de la persona o personas implicados en ellos (con cita de las SSTC 178/1993, FJ 4; 320/1994, FJ 5, y 54/1999, FJ 4), en este supuesto habían transcurrido ya más de veinte años desde su inicial divulgación. Así, “la publicidad general y permanente de su implicación en aquellos hechos (posibilitada porque el tratamiento automatizado de sus datos personales realizado por Ediciones El País en su hemeroteca digital permitía su indexado y archivo en las bases de datos de los motores de búsqueda, al no usar el código robots.txt ni la instrucción noindex o noarchive, e incluso lo potenciaba al utilizar los datos personales en la cabecera del código fuente y al emplear las instrucciones index y follow) supuso un daño desproporcionado para el honor de las personas demandantes, al vincular sus datos personales con unos hechos que afectaban seriamente a su reputación, y para su intimidad, al hacer pública su drogodependencia en aquellas fechas, con tan solo introducir su nombre y apellidos en los motores de búsqueda de Internet utilizados con más frecuencia”. El Tribunal Supremo reconoce que se trataba, ciertamente de hechos veraces pero que el paso del tiempo habría supuesto que el tratamiento de estos datos, vinculados a hechos pretéritos, sea inadecuado, no pertinente y excesivo para la finalidad del tratamiento (en este sentido, cita la STJUE asunto Google, párrafos 92 y 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Sentencia que resuelve el recurso de casación “el llamado ‘derecho al olvido digital’, que es una concreción en este campo de los derechos derivados de los requisitos de calidad del tratamiento de datos personales, no ampara que cada uno construya un pasado a su medida, obligando a los editores de páginas web o a los gestores de los motores de búsqueda a eliminar el tratamiento de sus datos personales cuando se asocian a hechos que no se consideran positivos. Tampoco justifica que aquellos que se exponen a sí mismos públicamente puedan exigir que se construya un currículo a su gusto, controlando el discurso sobre sí mismos, eliminando de Internet las informaciones negativas, ‘posicionando’ a su antojo los resultados de las búsquedas en Internet, de modo que los más favorables ocupen las primeras posiciones. De admitirse esta tesis, se perturbarían gravemente los mecanismos de información necesarios para que los ciudadanos adopten sus decisiones en la vida democrática de un país. Pero dicho derecho sí ampara que el afectado, cuando no tenga la consideración de personaje público, pueda oponerse al tratamiento de sus datos personales que permita que una simple consulta en un buscador generalista de Internet, utilizando como palabras clave sus datos personales tales como el nombre y apellidos, haga permanentemente presentes y de conocimiento general informaciones gravemente dañosas para su honor o su intimidad sobre hechos ocurridos mucho tiempo atrás, de modo que se distorsione gravemente la percepción que los demás ciudadanos tengan de su persona, provocando un efecto estigmatizador e impidiendo su plena inserción en la sociedad, inserción que se vería obstaculizada por el rechazo que determinadas informaciones pueden causar en sus conciudadanos” (FJ 6, apartado octavo de la STS de 15 de octubre de 2015). Y continúa en el fundamento jurídico 6 apartado noveno, “la consecuencia de lo expuesto es que la denegación por Ediciones El País de la cancelación del tratamiento de sus datos personales ante la solicitud hecha por las personas demandantes supuso una vulneración del derecho de protección de datos personales de las personas demandantes que trajo consigo la intromisión ilegítima en sus derechos al honor y a la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en cuanto a las medidas para restablecer a las personas recurrentes en el disfrute de los derechos vulnerados, el Tribunal Supremo consideró improcedente modificar la información que aparecía en la hemeroteca. Se consideraba correcto impedir que los buscadores generales (Google, Yahoo) pudieran acceder a la noticia a través del nombre y apellidos de las personas demandantes, puesto que ello suponía dar satisfacción al derecho de cancelación de sus datos que les asistía. Sin embargo, la eliminación de sus nombres y apellidos —incluso de sus iniciales— del código fuente de la página web suponía, según el Tribunal Supremo, un sacrificio desproporcionado, por excesivo, del derecho a la libertad de información, porque “el llamado ‘derecho al olvido digital’ no puede suponer una censura retrospectiva de las informaciones correctamente publicadas en su día” (FJ 7 apartado tercero). Entiende el Tribunal Supremo que “las hemerotecas digitales gozan de la protección de la libertad de información, al satisfacer un interés público en el acceso a la información. Por ello, las noticias pasadas no pueden ser objeto de cancelación o alteración. El TEDH ha considerado que la protección de las hemerotecas digitales por el artículo 10 del Convenio implica que las noticias pasadas contenidas en ellas, a pesar de que su contenido pueda afectar a los derechos de las personas, no pueden ser eliminadas. La libertad de expresión protege el interés legítimo del público en acceder a los archivos digitales de la prensa, de modo que ‘no corresponde a las autoridades judiciales participar en reescribir la historia’ (STEDH de 16 de julio de 2013, asunto Wergrzynowski y Smolczewski c. Polonia, párrafo 65, con cita de la anterior Sentencia de 10 de marzo de 2009, asunto Times Newspapers Ltd —núms. 1 y 2— c. Reino Unido). Por tanto, la integridad de los archivos digitales es un bien jurídico protegido por la libertad de expresión (en el sentido amplio del artículo 10 del Convenio de Roma, que engloba la libertad de información), que excluye las medidas que alteren su contenido eliminando o borrando datos contenidos en ellos, como puede ser la eliminación de los nombres de las personas que aparecen en tales informaciones o su sustitución por las iniciales” (FJ 7, apartado tercero de la STS de 15 de octubre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Sentencia del Tribunal Supremo, parcialmente estimatoria del recurso de casación, también casaba la resolución de la Audiencia Provincial, de prohibir la indexación de los datos personales de las personas recurrentes, a efectos de su consulta por el motor de búsqueda interno de la web, por suponer un sacrificio desproporcionado de la libertad de información protegida en el artículo 20.1 d) CE. Entiende el Tribunal Supremo que “el riesgo para los derechos de la personalidad de las personas afectadas por la información guardada en la hemeroteca digital no radica tanto en que la información sea accesible a través del motor de búsqueda interno del sitio web en que se encuentra alojada, … como en la multiplicación de la publicidad que generan los motores de búsqueda de Internet, y en la posibilidad de que mediante una simple consulta utilizando los datos personales, cualquier internauta pueda obtener un perfil completo de la persona afectada en el que aparezcan informaciones obsoletas sobre hechos ya remotos en la trayectoria vital del afectado, con un grave potencial dañoso para su honor y su intimidad, que tengan un efecto distorsionador de la percepción que de esta persona tengan los demás conciudadanos y le estigmatice. Es por eso que esa información debe resultar invisible para la audiencia general de los usuarios de los motores de búsqueda, pero no para la audiencia más activa en la búsqueda de información, que debe tener la posibilidad de acceder a las noticias en su integridad a través del sitio web de la hemeroteca digital” (FJ 7, apartado cuarto de la STS de 15 de octubre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el fallo de la Sentencia estimaba en parte el recurso y casaba la Sentencia de la Audiencia Provincial, declarándola sin valor ni efecto alguno “en los pronunciamientos relativos a la supresión de los datos personales de las personas demandantes en el código fuente de la página web que contenía la información y de su nombre, apellidos o incluso iniciales y a la prohibición de indexar los datos personales para su uso por el motor de búsqueda interno de la hemeroteca digital gestionada por la demandada”, manteniendo el resto de los pronunciamientos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esta Sentencia se interpuso incidente de nulidad de actuaciones, al considerarse que la revocación de la condena a la supresión de datos personales en el código fuente de la página web de “El País” que contenía la información y del nombre, apellidos o incluso iniciales de las personas que interponían el incidente, y a la prohibición de indexar sus datos personales para su uso por el motor de búsqueda interno de la hemeroteca digital gestionada por el diario, vulneraba sus derechos al honor, intimidad y protección de los datos personales, al tratarse todas ellas de medidas proporcionadas para el restablecimiento de los citados derechos. En cambio, la desindexación con relación sólo a los buscadores generales se revelaba insuficiente para la protección de éstos frente a las nuevas tecnologías como el Big Data.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de nulidad fue inadmitido a trámite por providencia del Tribunal Supremo, de 17 de febrero de 2016, según la cual el promovido “sólo constituye la expresión de la discrepancia de las demandantes con el criterio jurídico aplicado por esta Sala en la Sentencia cuya nulidad se insta al resolver una de las cuestiones objeto de controversia. Este incidente, dada su naturaleza y configuración no permite replantear el tema jurídico ya resuelto”.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las personas recurrentes sostienen que tanto la Sentencia del Tribunal Supremo, de 15 de octubre de 2015, como la providencia del mismo Tribunal, de 17 de febrero de 2016, vulneraron sus derechos al honor y a la intimidad (art. 18.1 CE), pues, pese a que la primera sostenía que éstos habían sido lesionados debido a la difusión en Internet de la antigua noticia, sin embargo, la resolución había casado las medidas de reparación acordadas en apelación, medidas consideradas por las recurrentes idóneas, necesarias y proporcionadas al fin de proteger los derechos del artículo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que no se suplicaba la eliminación de la noticia de la hemeroteca digital, ni de la escrita, sino la evitación de su difusión por Internet, en el recurso se argumenta que la medida relativa a la eliminación de los datos de carácter personal de las personas recurrentes en la noticia divulgada en la red aparecía justificada, en tanto la localización de la misma se debía al uso por la página, en el texto y en el código fuente, de sus nombres y apellidos. La medida, por ello, debía tenerse por idónea, dado que servía al fin de evitar que la noticia fuese localizada en la red. Su adopción era, además, necesaria, porque las medidas ordenadas en la Sentencia respecto a los buscadores generales se habían revelado ya insuficientes (como había sucedido, por ejemplo, en el caso resuelto por la STS 210/2016, de 5 de abril de 2016, o frente a tecnologías, como las inherentes al Big Data) y podían serlo igualmente en el futuro, si apareciesen otros proveedores de servicios que permitiesen acceder a la información desindexada por otros buscadores. Ello obligaba a las personas recurrentes a permanecer vigilantes por tiempo indefinido, imponiéndoles así para la defensa de sus derechos una carga irrazonable. Por último, la demanda de amparo expone que las medidas anuladas por la Sentencia del Tribunal Supremo, eran proporcionadas en sentido estricto, porque la libertad de información se mantenía incólume, pese a la supresión de los datos personales del texto de la noticia. En este sentido, pese a que el Tribunal Supremo había considerado que las hemerotecas eran inalterables al estar protegidas por el artículo 10 del Convenio europeo para la protección de los derechos humanos y de las libertades fundamentales, lo cierto es que tal apreciación procedería, según esta parte, de una inadecuada interpretación de las Sentencias asunto Wergrzynowski y Smolczweski c. Polonia y Times Newspaper Ltd c. Reino Unido, ya que ninguna de las dos Sentencias hacía referencia expresa a las hemerotecas como tales, ni a noticias que habían sido publicadas en la versión impresa y la digital. Por último, aun siendo cierto que para el Tribunal Europeo de Derechos Humanos la prensa no sólo cumple la función principal de actuar como public watchdog o “perro guardián”, de las democracias, sino también la de mantener sus archivos y hacerlos accesibles, el grado de protección que merece esta segunda función no es equivalente al de la primera, porque el interés público de la información decrece con el paso del tiempo, no afectando en la misma medida a la formación de una opinión publica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Supremo, una vez que la noticia accede a la hemeroteca, su difusión debe prevalecer sobre cualquier otro derecho fundamental. Según la demanda de amparo, por el contrario, tanto las primeras publicaciones de una noticia, como las sucesivas, cuando coliden con los derechos del artículo 18 CE, merecen el mismo canon de resolución del conflicto, teniendo en cuenta la veracidad de la noticia y el interés general en su publicación. En este sentido, en el caso de autos, frente a la integridad de la hemeroteca digital debía prevalecer el derecho fundamental de las personas demandantes, dado que su identificación en el texto de la noticia digital era prescindible al no aportar mayor información sobre la actuación policial y sus resultados, a que ambas personas carecían de relevancia pública y, finalmente, a que la noticia se mantenía inalterada en su edición impresa. Con base en estos mismos argumentos, la demanda de amparo defendía que la adopción de las medidas tecnológicas que impidiesen que la noticia fuera indexada por el buscador interno de “El País”, a través del nombre y apellidos de las personas recurrentes, se encontraba justificada y respondía a las condiciones de idoneidad, necesidad y proporcionalidad en sentido estricto para la reparación de la vulneración. La única diferencia con la medida que fue calificada así por el Tribunal Supremo, y por tanto mantenida, es que el buscador interno de la página alcanza menor difusión que Google, debiendo protegerse de este modo a las personas más activas en la búsqueda de información. Ahora bien, la demanda de amparo sostiene que cuando el dato es irrelevante en la noticia, a quien se satisface es al curioso con los detalles de la vida ajena, en contra de lo que ha declarado en la materia recientes sentencias de este Tribunal Constitucional (con cita de la STC 18/2015).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denuncia en el recurso de amparo que, al anular las medidas tuitivas acordadas en apelación, las resoluciones judiciales del Tribunal Supremo recurridas habrían vulnerado el derecho a la protección de datos de carácter personal de quienes interponen la demanda (art. 18.4 CE). Según el escrito, permitir que la página web continúe haciendo uso del nombre y apellidos de las personas recurrentes en el código fuente, y que éstos sean indexados para su uso por el motor de búsqueda de la página, no sólo perpetúa la vulneración al honor y a la intimidad, sino que constituye, en sí misma una vulneración del derecho a la protección de los datos de carácter personal, cuyo contenido describió la STC 199/2013, FJ 12, al impedir el ejercicio del poder de disposición individual de un titular sobre sus propios datos. Partiendo de esto la demanda reiteraba que las medidas que habían sido anuladas por el Tribunal Supremo parecían justificadas, idóneas, necesarias y proporcionadas en sentido estricto para preservar el derecho mencionado, en tanto que, como se dijo respecto los derechos del artículo 18.1 CE, los datos personales identificativos de personas anónimas o no públicas, eran innecesarios para la noticia que se recogía.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eleva la queja de que la Sentencia del Tribunal Supremo quebrantó el principio de proporcionalidad, por falta de motivación, vulnerándose así el derecho a la tutela judicial efectiva (art. 24.1 CE). La Sala juzgó excesivo el sacrificio del derecho a la libertad de información que suponían las medidas acordadas por la Audiencia Provincial, pero sin realizar el juicio de proporcionalidad que exige el Tribunal Constitucional para que un órgano del Estado pueda restringir o limitar un derecho fundamental (con cita de las SSTC 55/1996 y 96/2012, entre otras muchas). El órgano judicial hizo prevalecer el interés público que subyace en la libertad de información (pese a que por sí mismo no basta: STC 37/1989, FJ 7), sin expresar en modo alguno en su resolución la valoración sobre la idoneidad, necesidad y proporcionalidad en sentido estricto de las medidas solicitadas, que el mencionado juicio conlleva.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quienes interponen el recurso de amparo solicitaron que se declarasen secretas las actuaciones relativas a este recurso de amparo, celebrándose en su caso a puerta cerrada aquéllas que se debieran llevar a cabo en forma oral. Asimismo, al amparo del acuerdo del Pleno de este Tribunal de 23 de julio de 2015, solicitaban que en la sentencia que en su día se dictase se excluyese cualquier dato de carácter personal relativo a las mismas que permitiese su identificación.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noviembre de 2016, la Sala Primera del Tribunal Constitucional resolvió admitir a trámite el presente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Asimismo, en aplicación de lo dispuesto en el artículo 51 LOTC, acordó dirigir atenta comunicación a la Sala de lo Civil del Tribunal Supremo y a la Sección Decimocuarta de la Audiencia Provincial de Barcelona, a fin de que, en plazo que no excediera de diez días, remitiesen certificación o fotocopia adverada de las actuaciones correspondientes al recurso de casación núm. 2772-2013 y al rollo de apelación núm. 50-2013, respectivamente. Igual comunicación se resolvió dirigir al Juzgado de Primera Instancia núm. 21 de Barcelona, a fin de que, en plazo que no excediera de diez días, remitiese certificación o fotocopia adverada de las actuaciones correspondientes al juicio ordinario núm. 1256-2011, debiendo al propio tiempo emplazar a quienes hubieran sido parte en el procedimiento, a excepción de quienes son demandantes de amparo, para que, si lo deseaban, pudieran comparecer en el proceso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con fecha 4 de enero de 2017, la Procuradora de los Tribunales doña Francisca Amores Zambrano se personó en el recurso de amparo en nombre y representación de Ediciones El País, S.L. Una vez recibidos los testimonios de las actuaciones, por diligencia de ordenación de la Secretaría de la Sala Primera de este Tribunal de 26 de enero de 2017, se tuvo por personada y parte a la Procuradora de los Tribunales doña Francisca Amores Zambrano en nombre y representación de Ediciones El País, S.L., y se acordó dar vista de las actuaciones recibidas a las partes personadas y al Ministerio Fiscal, por plazo común de veinte días, a fin de que pudieran formular las alegaciones que tuvieran por conveniente, de conformidad con lo dispuesto en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Ediciones El País, S.L., evacuó el trámite de alegaciones conferido mediante escrito registrado en fecha 28 de febrero de 2017, en el que suplicaba la desestimación del recurso de amparo por considerar que la Sentencia del Tribunal Supremo no había vulnerado los derechos al honor, la intimidad y a la protección de los datos personales de las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opinión, el denominado derecho al olvido, tal y como había sido configurado en la STJUE, de 13 de mayo de 2014 (asunto C-131/12), no concedía a las personas recurrentes en amparo, como éstas pretendían, la facultad de borrar todo rastro sobre su pasado, sino que permitía, estrictamente, limitar la difusión universal e indiscriminada de dicha información, siempre que se considerase ésta potencialmente estigmatizadora por razón de su contenido y hubiera perdido ya interés público. De acuerdo con ello, el Tribunal Supremo, al resolver el conflicto entre los derechos fundamentales invocados y la importante función que en el ámbito de la libertad de información cumplen las hemerotecas —al contribuir a la conservación de ésta y con ello, también a la educación y a la investigación—, concluyó que la antigua noticia debía permanecer inalterada, íntegra, en la hemeroteca digital, si bien inaccesible a través de los buscadores generales. La resolución, por lo tanto, lejos de adolecer de falta de motivación, se habría adoptado fundadamente y con pleno respeto al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registrado en fecha de 3 de marzo de 2017. En él comienza descartando que la demanda de amparo incurra en óbice de admisibilidad. En concreto señala que, puesto que las quejas de las personas demandantes se dirigían contra concretos pronunciamientos de la Sentencia del Tribunal Supremo, la interposición del incidente de nulidad de actuaciones frente a ésta era necesaria para agotar correctamente la vía judicial previa al recurso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renglón seguido el Ministerio público, atendiendo a los antecedentes del caso, consideraba que el objeto del debate debía ceñirse estrictamente al enjuiciamiento de si las medidas consistentes en (i) la prohibición de indexar los datos personales de las personas demandantes —nombre, apellidos e iniciales— para su uso por el motor de búsqueda interno de la hemeroteca digital y (ii) la supresión de tales datos en el código fuente de la página web de “El País” que contenía la información eran medidas necesarias y proporcionadas para proteger los derechos fundamentales a la intimidad, honor (art. 18.1 CE) y a la protección de los datos (art. 18.4 CE) o, por el contrario, suponían una injerencia excesiva y desproporcionada en el derecho a la libertad de información del diario. Extramuros de la Sentencia debía quedar el examen del contenido de la noticia que en su día fue publicada en el diario impreso, puesto que no fue cuestionado en el momento procesal oportuno, no pudiendo pretenderse ahora, bajo el pretexto de su difusión en internet, su censura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primera de las medidas anteriores, el Ministerio Fiscal recuerda que el debate se desarrolla en el singular contexto de las hemerotecas digitales, siendo la cuestión central determinar si la incorporación a la hemeroteca digital de un periódico on line de una noticia relativa a la detención y drogadicción de varias personas, publicada muchos años atrás, y la indexación de aquélla incorporando como criterio de búsqueda el nombre y apellidos de las personas demandantes de amparo, conllevaba una vulneración de los derechos antes citados. En este punto el Ministerio Fiscal se mostraba conforme con las conclusiones de la Sentencia recurrida, respecto a que dicho proceder constituía un tratamiento automatizado de datos personales [artículo 3 a) LOPD], en el sentido de las SSTJUE de los asuntos Lindqvist, Tietosuojavaltuutettu c. Satakunnan Markkinapörsi Oy y Satamedia Oy y Google contra España, cuyo responsable era el editor de la página web. Tratamiento automatizado que supuso cuando la noticia carecía, no ya de veracidad sino de actualidad, la publicidad general y permanente, vinculada al nombre y apellidos de las demandantes, de la implicación de éstas en unos hechos que afectaban seriamente a su honor y a su intimidad, por lo que causó en estos derechos un daño desproporcionado, impidiendo, además, la integración social de aquéllas. En este sentido el Ministerio Fiscal se muestra de acuerdo con la conclusión de la Sentencia del Tribunal Supremo que entendía correcta la condena impuesta a Ediciones El País, consistente en adoptar las medidas tecnológicas adecuadas para que la página web que contenía la noticia no pudiera ser indexada por los proveedores de servicios de internet a través del nombre y apellidos de las personas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a juicio del Ministerio público, estos mismos razonamientos debieron conducir a la Sala a considerar proporcionada la medida consistente en impedir la indexación de los datos personales de las recurrentes por el motor de búsqueda interno de “El País”. Según la STJUE del caso Google c. España, § 41, la actividad que los proveedores de servicios llevan a cabo consistente en hallar información, indexarla, almacenarla temporalmente y, por último, ponerla a disposición de terceros y, en términos jurídicos, también constituyen tratamiento automatizado de datos la actividad que desarrollan los buscadores internos de una página web. A juicio del Ministerio Fiscal, en ambos casos, el tratamiento de los datos de las personas recurrentes, lo efectúe el buscador general o efectúe el propio de la página web, ha devenido inadecuado, impertinente y excesivo en relación con el interés público que amparaba la difusión. En consecuencia, la respuesta judicial debió ser la misma frente a ambas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sin embargo, fundamentó la diferenciación en criterios que —según el Ministerio público— no se ajustan al canon de razonabilidad constitucionalmente exigible, a saber: 1) que los motores de búsqueda internos sólo permiten acceder a la información contenida en la página web, esto es, proporcionan menor accesibilidad a la información, careciendo del impacto invasivo de los buscadores generales; 2) que con la salvaguarda del buscador interno se protege al “colectivo más activo” en la búsqueda de información. Ahora bien, esta finalidad de protección de un cierto colectivo no parece que sea en sí misma un fin digno de protección, absoluto e incondicionado, para seguir autorizando un tratamiento de datos que no reúne los requisitos de calidad. Para ello deben concurrir razones concretas que avalen y justifiquen dicha protección, razones que en el caso no se pusieron de manifiesto. Sin estas razones, la Sentencia de casación termina amparando el interés “de un sector del público” —que no es lo mismo que el “interés público”—, la mera “curiosidad ajena”, la cual no goza de la protección que merece la información que contribuye al debate de interés general (STC 18/2015, FJ 5; STEDH, asunto Von Hannover c. Alemania, de 24 de junio de 2004). Además, la Sala olvida que este tipo de búsquedas puede ser llevado a cabo, con distintos fines, por empresas públicas o privadas dedicadas a la investigación de perfiles digitales, creación de perfiles que el Tribunal de Justicia de la Unión Europea, en la Sentencia del asunto Google c. España, proscribió.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Sentencia del Tribunal Supremo, al permitir la indexación de la noticia por el buscador interno de “El País”, hace que la vulneración de los derechos de la personalidad y a la protección de los datos personales de las personas demandantes persista. Cierto que la menor accesibilidad a la información hace que la lesión revista menor intensidad, pero ésta, que se produce únicamente por el uso del nombre y apellidos de la persona como criterios de búsqueda a los que se asocia permanentemente la información, no desaparece.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segunda medida objeto del recurso, la supresión de los datos personales de las personas demandantes en el código fuente de la página web de “El País” —o “anonimización” de la noticia—, el Ministerio Fiscal considera por el contrario que, aun siendo idónea para la protección de los derechos fundamentales de quienes recurren en amparo, no reviste las condiciones de necesariedad y proporcionalidad en sentido estricto, en tanto que ya no pretende impedir que la información se asocie a sus nombres y apellidos, sino alterar, modificar y mutilar el contenido original de la información, bien jurídico cuya integridad está protegido como manifestación secundaria de la libertad de información (SSTEDH asuntos Times Newspaper Ltd —nums. 1 y 2— c. Reino Unido, de 10 de marzo de 2009 y Wegrzynowski y Smolczewski c. Polonia, de 16 de julio de 2013). Dado que a través de las medidas de oscurecimiento digital ya se impedía el acceso indiscriminado a la noticia, la afectación de la crónica publicada se reputaba un sacrificio excesivo de la libertad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razón de todo lo expuesto, el Ministerio Fiscal interesa que por este Tribunal se dicte Sentencia por la que se otorgue parcialmente el amparo a las personas demandantes por vulneración del derecho a la protección de datos (art. 18.4 CE), en relación con los derechos al honor y a la intimidad (art. 18.1 CE), y se declare la nulidad de la Sentencia del Tribunal Supremo aquí recurrida, únicamente en lo relativo a la revocación del pronunciamiento consistente en prohibir la indexación de los datos personales de las personas demandantes de amparo para su uso por el motor de búsqueda interno de la hemeroteca digital gestionada por Ediciones El País, S.L., y, como consecuencia, la nulidad de la providencia de fecha 17 de febrero de 2016, que inadmitió el incidente de nulidad actuaciones interpuesto por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y de conformidad con el acuerdo del Pleno del Tribunal Constitucional de 23 de julio de 2015, el Ministerio Fiscal solicitó la exclusión en la presente Sentencia de los datos que permitan la identificación de quienes han sido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31 de mayo de 2018, se señaló para la deliberación y votación de la presente Sentencia el día 4 de junio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la Sentencia del Tribunal Supremo, de 15 de octubre de 2015, y la providencia del mismo Tribunal, de 17 de febrero de 2016, por la que se inadmitió a trámite el incidente de nulidad interpuesto contra la primera. El fallo de la Sentencia impugnada decretaba la casación parcial de la Sentencia de la Sección Decimocuarta de la Audiencia Provincial de Barcelona núm. 486/2013, de 11 de octubre de 2013, declarándola “sin valor ni efecto alguno en los pronunciamientos relativos a la supresión de los datos personales de las personas demandantes en el código fuente de la página web que contenía la información y de su nombre, apellidos o incluso iniciales, y a la prohibición de indexar los datos personales para su uso por el motor de búsqueda interno de la hemeroteca digital gestionada por la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como se ha expuesto con detalle en los antecedentes, impugna este pronunciamiento por considerar que el mismo, al suprimir medidas tuitivas acordadas por la Audiencia Provincial, vulnera los derechos que aquellas medidas protegían, es decir el derecho al honor, a la intimidad (art. 18.1 CE) y a la protección de datos (art. 18.4 CE), de las personas recurrentes en amparo, así como su derecho a la tutela judicial efectiva en su vertiente del derecho a la motivación y proporcionalidad de las resoluciones judiciales (art. 24.1 CE). En síntesis, la demanda expone que la posibilidad de localizar en la hemeroteca digital del diario “El País”, por los datos personales de las personas recurrentes, esto es, sus nombres y sus apellidos, una determinada noticia que hacía referencia a ellas, publicada en papel en los años 80, suprimida por la Audiencia Provincial y recuperada tras el fallo del Tribunal Supremo, supone una lesión de los derechos invocados por las razones que se detallan en los antecedentes. Y ello, sin perjuicio de la protección de esos derechos derivada del mandato de desindexación de la noticia en los buscadores externos, como, por ejemplo, en Google, medida esta adoptada en instancia y confirmada por el Tribunal Supremo, pero que las personas recurrentes consideran abiertamente insuficiente en orden a la plena garantía del disfrute de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Ediciones El País, S.L., que también ha sido parte en el recurso de amparo, ha solicitado la desestimación íntegra del mismo, al considerar correcta la ponderación de los derechos fundamentales concernidos llevada a cabo en la Sentencia de casación. Y el Ministerio Fiscal ha interesado su estimación parcial, por entender que la revocación por el Tribunal Supremo de la medida consistente en la desindexación de la noticia del buscador interno de la hemeroteca digital, conllevaba la persistencia de la vulneración, producida por la asociación de la información al nombre y apellidos de las personas demandantes. Por el contrario, respecto a la medida relativa a la supresión del nombre y apellidos de las recurrentes del código fuente de la página en que se contiene la noticia, el Ministerio Fiscal considera que dicha supresión produce un daño desproporcionado en la libertad de prensa, por conllevar la alteración del contenido del artículo periodístico, cuya integridad forma parte, aunque secundaria, de este último derecho según la jurisprudencia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se ha expuesto en los antecedentes de esta Sentencia, quienes interponen el recurso de amparo han solicitado la exclusión en ella de cualquier dato de carácter personal que permitiese su identificación. Pues bien, de acuerdo con lo solicitado, en la presente resolución se han sustituido las menciones de su identidad por las iniciales correspondientes y se han omitido, tanto en el relato fáctico, como en la fundamentación jurídica, cuantos datos ha considerado la Sala que permitirían su identificación, de acuerdo con las potestades atribuidas a este Tribunal por el artículo 86.3 de la Ley Orgánica del Tribunal Constitucional (LOTC) y los artículos 2 y 3 del acuerdo del Pleno de 23 de julio de 2015, por el que se regula la exclusión de los datos de identidad personal en la publicación de las resoluciones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sostiene habitualmente, al aplicar lo dispuesto en el artículo 164 CE y concordantes relativo a la publicidad de las resoluciones de la jurisdicción constitucional, que la exigencia constitucional de máxima difusión y publicidad de las mismas se refiere a las resoluciones íntegras (STC 114/2006, de 5 de abril, FFJJ 6 y 7), y, por tanto, a la completa identificación de quienes hayan sido parte en el proceso constitucional respectivo. Esta difusión íntegra “permite asegurar intereses de indudable relevancia constitucional, como son, ante todo, la constancia del imparcial ejercicio de la jurisdicción constitucional y el derecho de todos a ser informados de las circunstancias, también las personales, de los casos que por su trascendencia acceden, precisamente, a esta jurisdicción; y ello sin olvidar que, en no pocos supuestos, el conocimiento de tales circunstancias será necesario para la correcta intelección de la aplicación, en el caso, de la propia doctrina constitucional.” (STC 114/2006,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especificidad del supuesto que nos ocupa exige formular una excepción a esta regla general. En el presente recurso de amparo, se debate sobre la repercusión en la reputación de las personas recurrentes de la publicidad de ciertos hechos sucedidos hace tres décadas. Si se publicara la presente resolución, no ya en el “Boletín Oficial del Estado”, sino, eventualmente, en los medios de comunicación que podrían replicarla, sin “oscurecer” tanto los datos personales de las personas recurrentes, como el supuesto fáctico de origen, de modo tal que se permitiera su identificación, el efecto inmediato de la sentencia, independientemente del sentido, estimatorio o desestimatorio, del fallo de la misma, sería la recuperación y actualización de los datos referidos, para hacerlos de nuevo noticiables. Y de este modo el efecto querido por el recurso, y el efecto automático alcanzado serían abiertamente incompatibles, por lo que el otorgamiento del amparo, de producirse, no provocaría una real reparación de los derechos fundamentales cuya vulneración se alega.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teniendo en cuenta tales circunstancias y que las personas demandantes de amparo no tienen relevancia pública alguna, ni por sus profesiones, ni por su presencia en el espacio público, ni por ninguna otra circunstancia, considera prevalente su derecho fundamental a la intimidad sobre la exigencia constitucional de publicidad de las resoluciones del Tribunal y, por tanto, entiende justificada la exclusión de sus datos de identidad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Aclarado lo anterior, con carácter previo al análisis de la cuestión de fondo, es preciso delimitar adecuadamente el objeto del recurso de amparo. La razón de tal necesidad es que la tercera vulneración que se denuncia en la demanda de amparo alude a la infracción, por parte de la Sentencia del Tribunal Supremo, del principio de proporcionalidad, por falta de motivación sobre la idoneidad, necesidad y proporcionalidad en sentido estricto de cada una de las medidas revocadas. Sobre esta pretendida falta de motivación, que se vincula implícitamente a una lesión del artículo 24.1 CE, sin embargo, no se dirigió ningún reproche a la resolución en el escrito de interposición del incidente de nulidad de actuaciones que se centró en que el juicio de proporcionalidad llevado a cabo por la Sala era irrazonable en términos constitucionales, pero no insuficiente. La queja, en consecuencia, se considera incursa en falta de invocación formal [artículo 44.1 c) LOTC], requisito éste del recurso de amparo que exige que una vez conocida la violación, tan pronto como hubiere lugar para ello, se ponga en conocimiento del órgano judicial al menos en su fundamentación fáctica, de modo que la pretensión deducida en amparo no tenga un contenido distinto al que se hizo valer ante los órganos judiciales (por todas, STC 211/2007, de 8 de octubre, FJ 3). Así pues, esta queja debe ser inadmitida, al haber estado ausente del procedimiento, tal y como se ha desarrollado, la invocación previa del derecho cuya vulneración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Despejados los óbices procesales, debemos todavía hacer referencia a la especial trascendencia constitucional del recurso de amparo. Aunque ninguna de las partes comparecidas en este proceso ha puesto en duda la concurrencia de dicho presupuesto, en la medida en que se trata de un requisito para su admisión según los artículos 49.1 y 50.1 b) LOTC, y por lo tanto de una cuestión de orden público procesal (entre otras, STC 222/2016, de 19 de diciembre, FJ 2), las exigencias de certeza y buena administración de justicia (STEDH de 20 de enero de 2015, asunto Arribas Antón c. España, § 46) obligan a explicitar el cumplimiento del mismo a fin de hacer así reconocibles los criterios empleados al efecto por este Tribunal. Como se ha declarado, entre otras muchas, en las SSTC 172/2016, de 17 de octubre, FJ 2, y 14/2017, de 30 de enero, FJ 3, corresponde únicamente a este Tribunal apreciar en cada caso si concurre tal “especial trascendencia constitucional”, o lo que es lo mismo, si el contenido del recurso justifica una decisión sobre el fondo, atendiendo a su importancia para la interpretación de la Constitución, para su aplicación o para su general eficacia y para la determinación del contenido y alcance de los derechos fundamentales [artículo 50.1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Tribunal ha apreciado, en la providencia de admisión a trámite del recurso, que éste plantea un problema o afecta a una faceta de un derecho fundamental sobre el que no hay doctrina de este Tribunal [STC 155/2009, FJ 2 a)]. En efecto, aún no hemos tenido ocasión de pronunciarnos sobre el “derecho al olvido” o “derecho al olvido digital” como posible proyección del derecho al honor, a la intimidad (art. 18.1 CE) o a la protección de datos de carácter personal (art. 18.4 CE), en relación con las hemerotecas digitales y su eventual consideración como uno de los ámbitos a través de los cuales se puede manifestar el ejercicio de las libertades informativas. Los avances tecnológicos y el fenómeno de la globalización a través de internet y de otras vías dan lugar a nuevas realidades que, de una u otra forma, pueden incidir sobre el ejercicio de los derechos fundamentales, su delimitación y su protección, lo que obliga a este Tribunal a una constante labor de actualización de su doctrina para adecuarla a la cambiante realidad social, con el fin de dar una respuesta constitucional a esas nuevas situaciones, que, por otro lado, es algo inherente al propio fundamento de la reforma del recurso de amparo introducida en nuestra Ley reguladora por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Aclaradas las anteriores cuestiones, podemos examinar el fondo de las quejas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ellas se plantea en esta sede un conflicto entre, de un lado, los derechos al honor y a la intimidad (art. 18.1 CE) y a la protección de datos personales (art. 18.4 CE) y, de otro, el derecho a la libertad de información [art. 20.1 d) CE]. Pero este conflicto adopta, en este caso, matices singulares que tienen que ver con el modo en que la intimidad de las personas titulares de este derecho se ve expuesta con el uso de las tecnologías de la información, en particular con el uso de internet; con la forma en que las herramientas informáticas desarrolladas para facilitar el acceso a la información, como los buscadores, afectan singularmente a los datos personales de la ciudadanía; con el modo en que el transcurso del tiempo puede llegar a influir en los equilibrios entre derecho al honor y la intimidad (art. 18.1 CE) y las libertades informativas [art. 20.1. d) CE], haciendo nacer un “derecho al olvido” y con la intervención de los medios de comunicación, que también se sirven de las herramientas informáticas hoy disponibles, en el contexto de la garantía de las libertades informativas que, con el uso de aquellas herramientas, se transforman en libertades de alcance global, y que expanden su eficacia hacia atrás en el tiempo de un modo complejo. Hoy, la información periodística ya no es sólo la actualidad publicada en la prensa escrita o audiovisual, sino un flujo de datos sobre hechos y personas que circula por cauces no siempre sujetos al control de los propios medios de comunicación, y que nos permite ir hacia atrás en el tiempo haciendo noticiables sucesos que no son actuales. Las anteriores circunstancias exigen ajustar nuestra jurisprudencia sobre la ponderación de los derechos en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plantean las personas recurrentes en amparo, a través de la invocación del artículo 18.1 y 4 CE, es el ejercicio del denominado jurisprudencialmente “derecho al olvido” (conclusiones del Abogado General asunto Niilo Jääskinen, de 25 de junio de 2013, en el asunto Google Spain, S.L. y Google Inc. c. Agencia Española de Protección de Datos y Mario Costeja González y Sentencia del Tribunal de Justicia de 13 de mayo de 2014, en el asunto C 131/12 —asunto Google—).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es definido, exactamente bajo esta denominación, sólo en el artículo 17 del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norma europea que entró en vigor el 25 de mayo de 2018. Se concreta como el derecho a obtener, sin dilación indebida, del responsable del tratamiento de los datos personales relativos a una persona, la supresión de esos datos, cuando ya no sean necesarios en relación con los fines para los que fueron recogidos o tratados; cuando se retire el consentimiento en que se basó el tratamiento; cuando la persona interesada se oponga al tratamiento; cuando los datos se hayan tratado de forma ilícita; cuando se deba dar cumplimiento a una obligación legal establecida en el Derecho de la Unión o de los Estados miembros; o cuando los datos se hayan obtenido en relación con la oferta de servicios de la sociedad de la información. En suma, en el Reglamento se viene a legislar de forma más clara el derecho a la supresión de los datos personales de una determinada base que los contuviera. Eso, y no otra cosa, es el derecho al olvido. Un derecho a la supresión de los datos personales, existente ya por obra de la Directiva 95/46/CE, estrechamente vinculado con la salvaguardia del derecho fundamental a la protección de datos personales frente al uso de la informática (art. 18.4 CE), y con la protección del artículo 8 de la Carta de los derechos fundamentales de la Unión Europea y del Convenio núm. 108 del Consejo de Europa para la protección de las personas con respecto al tratamiento automatizado de datos de carácter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considerado, el derecho al olvido es una vertiente del derecho a la protección de datos personales frente al uso de la informática (art. 18.4 CE), y es también un mecanismo de garantía para la preservación de los derechos a la intimidad y al honor, con los que está íntimamente relacionado, aunque se trate de un derecho autónomo.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honor, vinculado a la dignidad de la persona (art. 10.1 CE), la protege, “frente a expresiones o mensajes que la hagan desmerecer en la consideración ajena al ir en su descrédito o menosprecio o que sean tenidas en el concepto público por afrentosas” (SSTC 14/2003, de 28 de enero, FJ 12; 216/2013, de 19 de diciembre, FJ 5, y 65/2015, de 13 de abril, FJ 3). Por su parte, el derecho a la intimidad, tiene por objeto “garantizar al individuo un ámbito reservado de su vida, vinculado con el respeto de su dignidad como persona (art. 10.1 CE), frente a la acción y el conocimiento de los demás, sean éstos poderes públicos o simples particulares. De suerte que el derecho a la intimidad atribuye a su titular el poder de resguardar ese ámbito reservado, no sólo personal sino también familiar (SSTC 231/1988, de 2 de diciembre, y 197/1991, de 17 de octubre), frente a la divulgación del mismo por terceros y una publicidad no querida” (por todas, STC 176/2013, de 21 de octubre, FJ 7). El vínculo entre los apartados primero y cuarto del artículo 18 CE, se pone de manifiesto en la STC 290/2000, de 30 de noviembre, que resolvía los recursos de inconstitucionalidad planteados por el Consejo Ejecutivo de la Generalitat de Cataluña, el Defensor del Pueblo, el Parlamento de Cataluña y por diputados del Grupo Parlamentario Popular, contra la Ley Orgánica 5/1992, de 29 de octubre, de regulación del tratamiento automatizado de datos de carácter personal (LORTAD). En este pronunciamiento el Tribunal recordó, citando jurisprudencia consolidada, que el artículo 18.4 CE, contiene un instituto de garantía de los derechos a la intimidad y al honor y del pleno disfrute de los restantes derechos de los ciudadanos , sin que, por ello, deje de ser un derecho fundamental, “el derecho a la libertad frente a las potenciales agresiones a la dignidad y a la libertad de la persona provenientes de un uso ilegítimo del tratamiento automatizado de datos” (STC 290/2000,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línea la STC 292/2000, también de 30 de noviembre, respondiendo al recurso planteado por el Defensor del Pueblo, contra algunos preceptos de la Ley Orgánica 15/1999, de 13 de diciembre, de protección de datos de carácter personal, refuerza ese mismo vínculo, pero distinguiendo ambas dimensiones del artículo 18 CE. El Tribunal afirma que el derecho fundamental a la intimidad (art. 18.1 CE) no aporta por sí sólo una protección suficiente frente a las realidades nuevas derivadas del progreso tecnológico, y que el constituyente, en el apartado 4 del precepto, pone de manifiesto la existencia de los riesgos asociados a ese progreso, encomendando al legislador el desarrollo de un “instituto de garantía como forma de respuesta a una nueva forma de amenaza concreta a la dignidad y a los derechos de la persona, pero que es también, ‘en sí mismo, un derecho o libertad fundamental’ (STC 254/1993, de 20 de julio, FJ 6)”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artículo 18.4 CE garantiza un ámbito de protección específico pero también más idóneo que el que podían ofrecer, por sí mismos, los derechos fundamentales mencionados en el apartado primero del precepto (STC 292/2000, FJ 4), de modo que “la garantía de la vida privada de la persona y de su reputación poseen hoy una dimensión positiva que excede el ámbito propio del derecho fundamental a la intimidad (art. 18.1 CE), y que se traduce en un derecho de control sobre los datos relativos a la propia persona. La llamada ‘libertad informática’ es así derecho a controlar el uso de los mismos datos insertos en un programa informático (habeas data) y comprende, entre otros aspectos, la oposición del ciudadano a que determinados datos personales sean utilizados para fines distintos de aquel legítimo que justificó su obtención” (STC 292/2000, FJ 5,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si las libertades informáticas pueden definirse como derecho fundamental, también lo es, porque se integra entre ellas, el derecho al olvido. Esta conclusión puede extraerse sin dificultad de la configuración que hace nuestra jurisprudencia del artículo 18.4 CE, al definirlo como un conjunto de derechos que el ciudadano puede ejercer “frente a quienes sean titulares, públicos o privados, de ficheros de datos personales” (STC 290/2000, FJ 7), y establecer que tales derechos son, entendidos como haz de facultades de su titular, el derecho a consentir la recogida y el uso de sus datos personales y a conocer los mismos, el derecho a ser informado de quién posee sus datos personales y con qué finalidad, y el derecho a oponerse a esa posesión y uso exigiendo a quien corresponda que ponga fin a la posesión y empleo de tales datos, esto es el derecho de supresión (en este sentido, STC 290/2000,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Este reconocimiento expreso del derecho al olvido, como facultad inherente al derecho a la protección de datos personales, y por tanto como derecho fundamental, supone la automática aplicación al mismo de la jurisprudencia relativa a los límites de los derechos fundamentales. En el fundamento jurídico 11 de la STC 292/2000, reiterado después en el fundamento jurídico 4 de la STC 17/2013, de 31 de enero, se estableció que: “[E]l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se identifica la libertad de información [art. 20.1 d) CE] como el derecho fundamental que podría actuar como límite del derecho de autodeterminación sobre los propios datos personales. Los datos personales cuya supresión se solicita por las personas recurrentes están contenidos en una noticia digitalizada, contenida en una hemeroteca digital, y la misma narraba, respecto de las personas recurrentes, que habían sido detenidas por su participación en un presunto delito de tráfico de drogas y que se había decretado su ingreso en prisión donde fueron médicamente atendidas por padecer el síndrome de abstinencia. El artículo, en el que no se encuentra ningún juicio de valor ni opinión, sino la mera exposición fáctica recién detallada, se incardina por lo tanto en el marco del derecho a comunicar libremente información veraz [art. 20.1 d) CE], que protege la difusión de hechos que merecen ser considerados noticiables por venir referidos a asuntos de relevancia pública que son de interés general por las materias a que se refieren o por las personas que en ellos intervienen. (STC 41/2011, de 11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digitalizada la noticia, y vinculada a la hemeroteca digital de “El País”, pudo ser enlazada a motores de búsqueda generales de internet, porque el editor del sitio de internet, esto es, Ediciones El País, no utilizó protocolos informáticos de exclusión aptos para excluir la información contenida en el sitio de los índices automáticos de los motores.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Sentencias de 4 de octubre de 2012, del Juzgado de Primera Instancia núm. 21 de Barcelona, y de 11 de octubre de 2013, de la Sección Decimocuarta de la Audiencia Provincial de Barcelona, resolvieron esa cuestión, en la línea de lo resuelto por la STJUE en el asunto Google. El razonamiento de ambos pronunciamientos, como se ha expuesto en los antecedentes, parte del presupuesto —fijado en la jurisprudencia del Tribunal de Justicia de la Unión Europea—, de que la actividad de los buscadores se califica como tratamiento automatizado de datos, aunque “se refieran únicamente a información ya publicada tal cual en los medios de comunicación” (STJUE en el asunto Google, § 28). Esta calificación sujeta a los motores de búsqueda y a los editores de sitios de internet, a las obligaciones derivadas en su día de la Directiva 95/46/CE, y posteriormente del Reglamento (UE) 2016/679. Y entre esas obligaciones están las vinculadas a la garantía de los derechos fundamentales, en particular la intimidad (art. 7 de la Carta de los derechos fundamentales de la Unión Europea: CDFUE) y la protección de datos personales (art. 8 CDFUE), lo que se traduce en calificar de excesiva la injerencia en esos derechos de la actividad realizada por los buscadores cuando se permite rastrear información sobre una persona introduciendo su nombre, porque ese “tratamiento permite a cualquier internauta obtener mediante la lista de resultados una visión estructurada de la información relativa a esta persona que puede hallarse en Internet, que afecta potencialmente a una multitud de aspectos de su vida privada, que, sin dicho motor, no se habrían interconectado o sólo podrían haberlo sido muy difícilmente y que le permite de este modo establecer un perfil más o menos detallado de la persona de que se trate” (STJUE en el asunto Google, §80).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ahí, las Sentencias de instancia fallan favorablemente a la desindexación de la noticia de los motores de búsqueda. Y esta cuestión no se controvierte en el presente recurso de amparo, porque la Sentencia del Tribunal Supremo no revoca esta medida protectora de los derechos de las personas recurrentes. El objeto de este recurso se limita, por tanto, al asunto referido a la indexación de la noticia en la hemeroteca digital de Ediciones El País, y al rechazo a ocultar los nombres de las personas recurrentes en amparo, u “oscurecerlos” a través del recurso al uso de sus iniciales. No estamos, por tanto, ante un nuevo conflicto con los motores de búsqueda de los que han ocupado al Tribunal Supremo (por todas, SSTS 1917/2016, de 21 de julio, 1618/2016, de 4 de julio, 210/2016, de 16 de marzo), sino ante un conflicto circunscrito al uso de nombres propios como criterio de búsqueda y localización de noticias en el entorno de una hemeroteca digitalizada. En este contexto, los derechos que colisionan son, de un lado, el derecho a la supresión de datos de una base informatizada (art. 18.4 CE), en relación mediata e instrumental con la garantía del derecho al honor y la intimidad de las personas a las que conciernen los datos (art. 18.1 CE) y las libertades informativas ex artículo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libertad de información constituye, y así se viene sosteniendo desde la STC 6/1981, de 16 de marzo, no sólo un derecho fundamental de cada persona, sino también una garantía de la formación y existencia de la opinión pública libre que, al ser condición previa y necesaria para el ejercicio de otros derechos inherentes al funcionamiento de un sistema democrático, se yergue en uno de los pilares de una sociedad libre y plural. También es jurisprudencia constante que la garantía de las libertades informativas se vincula a la actividad de los medios de comunicación, debiendo integrarse en esta denominación tanto la prensa escrita, radio y televisión, sea cual sea el soporte a través del cual se difunda su actividad periodística, como los medios de comunicación exclusivamente digitales. Todos ellos desempeñan un papel innegable, en orden a garantizar la plena eficacia del pluralismo, como valor superior del ordenamiento reconocido en el artículo 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insiste en que la prensa juega un papel esencial en una sociedad democrática, en la medida en que le incumbe comunicar, en cumplimiento de sus deberes y de sus responsabilidades, informaciones e ideas sobre todas las cuestiones de interés general (asunto Jiménez Losantos c. España, Sentencia de 14 de junio de 2016; asunto Couderc et Hachette Filipacchi Associés c. Francia, Sentencia de 10 de noviembre de 2015; y asunto Von Hannover c. Alemania, Sentencia de 7 de febrero de 2012). Ideas e informaciones que, igualmente, nuestro Tribunal ha considerado fundamentales para conformar una opinión pública libre y plural, capaz de adoptar decisiones políticas a través del ejercicio de los derechos de participación contenidos, principalmente, en el artículo 23 CE (por todas, SSTC 6/1981, de 16 de marzo, y 30/1982, de 1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medida la libertad de información puede llegar a ser considerada prevalente sobre los derechos de la personalidad garantizados por el artículo 18.1 CE, no con carácter absoluto sino caso por caso, en tanto la información se estime veraz y relevante para la formación de la opinión pública, sobre asuntos de interés general, y mientras su contenido se desenvuelva en el marco del interés general del asunto al que se refiere. Del mismo modo, y por la conexión que existe entre los apartados primero y cuarto del artículo 18 CE, se puede decir que también el derecho a la autodeterminación de datos personales, el derecho a la supresión de esos datos de una base informatizada gestionada por un medio de comunicación, el derecho al olvido respecto de las hemerotecas en suma, puede ceder frente a la libertad de información en determinados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identificación de tales supuestos debe partir del recurso al canon habitual que emplea nuestra jurisprudencia para dirimir la colisión entre el derecho a la información y los derechos de la personalidad, doctrina por lo demás coincidente en lo sustancial con la del Tribunal Europeo de Derechos Humanos al interpretar el artículo 10.1 CEDH (por todas, SSTC 138/1996, de 16 de septiembre, FJ 3; 144/1998, de 30 de julio, FJ 2; 21/2000, de 31 de enero, FJ 4; 112/2000, de 5 de mayo, FJ 6; 76/2002, de 8 de abril, FJ 3, y 61/2004, de 19 de abril). Pero deben ser añadidas al canon dos variables determinantes en supuestos como el que nos ocupa, porque estamos ante el apartado cuarto del artículo 18 CE con carácter prevalente: el valor del paso del tiempo a la hora de calibrar el impacto de la difusión de una noticia sobre el derecho a la intimidad del titular de dicho derecho, y la importancia de la digitalización de los documentos informativos, para facilitar la democratización del acceso a la información de todos los usuarios de internet.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la información transmitida debe ser veraz. El requisito de veracidad, cuya ponderación reviste especial interés cuando la libertad de información colisiona con el derecho al honor, no insta a que los hechos sean rigurosamente verdaderos, sino que se entiende cumplido en los casos en los que el informador haya realizado, con carácter previo a la difusión de la noticia, una labor de averiguación de aquéllos con la diligencia exigible a un profesional de la información (por todas, STC 129/2009, de 1 de junio, FJ 2). Así, queda protegida por el derecho fundamental incluso la noticia errónea, siempre que haya precedido dicha indagación y que el error no afecte a la esencia de lo informado. Cuando la libertad de información colisiona con el derecho a la intimidad, la veracidad “no es paliativo, sino presupuesto, en todo caso, de la lesión” (SSTC 185/2002, de 14 de octubre, FJ 4, y127/2003, de 30 de junio, FJ 8). Ello significa que, en términos generales, si la información carece de interés público prevalente, no cabrá excluir la vulneración del derecho a la intimidad porque los hechos íntimos desvelados sean ciertos.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Y, junto a la veracidad, la protección constitucional de la libertad de información, y su eventual prevalencia sobre los derechos de la personalidad, exige que la información se refiera a hechos con relevancia pública, en el sentido de sean noticiables.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relevancia pública de la información viene determinada tanto por la materia u objeto de la misma, como por razón de la condición pública o privada de la persona a que atañe. Como hemos dicho en reiteradas ocasiones, las autoridades y funcionarios públicos, así como los personajes públicos o dedicados a actividades que conllevan notoriedad pública “aceptan voluntariamente el riesgo de que sus derechos subjetivos de personalidad resulten afectados por críticas, opiniones o revelaciones adversas y, por tanto, el derecho de información alcanza, en relación con ellos, su máximo nivel de eficacia legitimadora, en cuanto que su vida y conducta moral participan del interés general con una mayor intensidad que la de aquellas personas privadas que, sin vocación de proyección pública, se ven circunstancialmente involucradas en asuntos de trascendencia pública, a las cuales hay que, por consiguiente, reconocer un ámbito superior de privacidad, que impide conceder trascendencia general a hechos o conductas que la tendrían de ser referidos a personajes públicos” (por todas, STC 172/1990, de 12 de noviembre, FJ 2). En este sentido se ha dicho que, tratándose de personas privadas, incluso cuando la noticia por la materia a que se refiere concierne al interés público, no queda protegido por la libertad de información todo su contenido, sino que cabe reputar desproporcionada la transmisión de aquellos hechos que, dentro de la noticia, afectan al honor o a la intimidad de la persona concernida y que se revelen como “manifiestamente innecesarios e irrelevantes para el interés público de la información” (SSTC 105/1990, de 6 de junio, FJ 8, y 121/2002, de 20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lo que hace al contenido de la información, también es doctrina consolidada de este Tribunal que la información sobre sucesos con relevancia penal es de interés general y tiene relevancia pública (SSTC 178/1993, de 31 de mayo, FJ 4; 320/1994, de 28 de noviembre, FJ 5; 154/1999, de 14 de septiembre, FJ 4; 121/2002, de 20 de mayo, FJ 4,y 185/2002, de 14 de octubre, FJ 4). Más concretamente, en la última resolución citada, este Tribunal ha declarado que “reviste relevancia o interés público la información sobre los resultados positivos o negativos que alcancen en sus investigaciones las fuerzas y cuerpos de seguridad del Estado, especialmente si los delitos cometidos entrañan una cierta gravedad o han causado un impacto considerable en la opinión pública, extendiéndose aquella relevancia o interés a cuantos datos o hechos novedosos puedan ir descubriéndose, por las más diversas vías, en el curso de las investigaciones dirigidas al esclarecimiento de su autoría, causas y circunstancias del hecho delictivo (SSTC 219/1992, de 3 de diciembre, FJ 4; 232/1993, de 12 de julio, FJ 4; 52/2002, de 25 de febrero, FJ 8, y 121/2002, de 20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en este punto donde resulta imprescindible introducir algunos matices a nuestra doctrina previa. Tal y como se viene afirmando, la relevancia pública de la información viene determinada tanto por la materia de la misma como por la condición de la persona a que se refiere. Pero el carácter noticiable también puede tener que ver con la “actualidad” de la noticia, es decir con su conexión, más o menos inmediata, con el tiempo presente. La materia u objeto de una noticia puede ser relevante en sentido abstracto, pero si se refiere a un hecho sucedido hace años, sin ninguna conexión con un hecho actual, puede haber perdido parte de su interés público o de su interés informativo para adquirir, o no, un interés histórico, estadístico o científico. No obstante su importancia indudable, ese tipo de intereses no guarda una relación directa con la formación de una opinión pública informada, libre y plural, sino con el desarrollo general de la cultura que, obviamente, actúa como sustrato de la construcción de las opiniones. Por esa razón podría ponerse en duda, en estos casos, la prevalencia del derecho a la información [art. 20.1 d) CE] sobre el derecho a la intimidad de una persona (art. 18.1 CE) que, pasado un lapso de tiempo, opta por solicitar que estos datos e información, que pudieron tener relevancia pública en su día, sean olvidados. Por supuesto, cuando la noticia en cuestión ha sido digitalizada y se contiene en una hemeroteca, la afectación del derecho a la intimidad viene acompañada del menoscabo del derecho a la autodeterminación informativa (art.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esto la STEDH de 10 de marzo de 2009, asunto Times Newspapers Ltd (núm. 1 y 2) c. Reino Unido, § 45, sostuvo que los archivos periodísticos que se publican en internet contribuyen de forma sustancial a la preservación y accesibilidad de las noticias y la información, constituyendo una fuente importante para la educación y la investigación histórica, particularmente en la medida en que la prensa proporciona dicha accesibilidad en la red de forma fácil y, generalmente, gratuita. En consecuencia —destacó la Corte— aunque la función principal de la prensa en una sociedad democrática es actuar como un vigilante de lo público —acudiendo a la conocida expresión “public watchdog”—, cumple igualmente una valiosa función secundaria al mantener y poner a disposición de los lectores los archivos que contienen noticias publicadas tiempo atrás. Sin embargo —terminó diciendo la Sentencia— el margen de apreciación reconocido a los Estados para ponderar los derechos fundamentales en conflicto es mayor respecto de los archivos de hechos pasados, que cuando la información concierne a hechos recientes. Especialmente, en el primer caso, el deber de la prensa de actuar conforme a los principios del periodismo responsable, asegurándose de la exactitud de la información histórica, debería ser más riguroso, dada la ausencia de la urgencia en divulgar el material a la comunidad de destinatarios. Por tanto, atendiendo a la jurisprudencia del Tribunal Europeo de Derechos Humanos, es preciso reconocer que la prensa, al poner a disposición del gran público sus bases de datos de noticias, desarrolla una doble función. Por un lado, la de garante de la pluralidad informativa que sustenta la construcción de sociedades democráticas, y, por otro, la de crear archivos a partir de informaciones publicadas previamente, que resulta sumamente útil para la investigación histórica. Y podríamos concluir que, si bien ambas desempeñan una función notable en la formación de la opinión pública libre, no merecen un nivel de protección equivalente al amparo de la protección de las libertades informativas, por cuanto una de las funciones es principal y la otra secundaria. Y estas consideraciones deben tener un efecto inmediato en el razonamiento, que nos lleve a buscar el equilibrio entre los derechos reconocidos en el artículo 20.1 d) CE y en el apartado cuarto del artículo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es preciso reconocer que la universalización de acceso a las hemerotecas, facilitado por su digitalización, es decir por su transformación en bases de datos de noticias, tiene un efecto expansivo sobre la capacidad de los medios de comunicación para garantizar la formación de una opinión pública libre. Poner a disposición del público un histórico de noticias como el que se contiene en las hemerotecas digitales, facilita que actores del tercer sector, organizaciones civiles, o ciudadanos individuales puedan actuar, trayendo de nuevo aquí la expresión utilizada por el Tribunal Europeo de Derechos Humanos, como “perros de guarda” de la sociedad (por todas, STEDH de 8 de noviembre de 2016, asunto Magyar Helsinki Bizottsag c. Hungría). Pero también garantiza que los medios de comunicación, la prensa, pueda jugar ese mismo papel, que Estrasburgo califica como indispensable (por todas, STEDH de 20 de mayo de 1999, asunto Bladet Tromsø y Stensaas c. Noruega, §§ 59 y 62, STEDH de 17 de diciembre de 2004, asunto Pedersen y Baadsgaard, § 71; STEDH de 7 de febrero de 2012, asunto Axel Springer AG c. Alemania, § 79), trayendo al presente hechos o declaraciones del pasado que puedan tener un impacto en el momento presente, y contribuyendo así a efectuar un control político difuso a través de la opinión publicada que impacta en la opinión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este efecto expansivo también supone un incremento del impacto sobre los derechos fundamentales de las personas que protagonizan las noticias incluidas en hemerotecas. Esta consideración conduce a la cita de la Sentencia del Tribunal de Justicia de la Unión Europea, de 13 de mayo de 2014, Google Spain S.L contra Agencia Española de Protección de Datos, asunto C-131/12 que, en su parágrafo 80, recuerda que “un tratamiento de datos personales como el controvertido en el litigio principal, efectuado por el gestor de un motor de búsqueda, puede afectar significativamente a los derechos fundamentales de respeto de la vida privada y de protección de datos personales cuando la búsqueda realizada sirviéndose de ese motor de búsqueda se lleva a cabo a partir del nombre de una persona física, toda vez que dicho tratamiento permite a cualquier internauta obtener mediante la lista de resultados una visión estructurada de la información relativa a esta persona que puede hallarse en Internet, que afecta potencialmente a una multitud de aspectos de su vida privada, que, sin dicho motor, no se habrían interconectado o sólo podrían haberlo sido muy difícilmente y que le permite de este modo establecer un perfil más o menos detallado de la persona de que se trate”. Por tanto la universalización del acceso a las hemerotecas, como la universalización del acceso a la información a través de los motores de búsqueda, multiplica la injerencia en los derechos a la autodeterminación informativa (art. 18.4 CE) y a la intimidad (art. 18.1 CE)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argumenta el Tribunal de Justicia de la Unión Europea, los derechos de la persona citada en la noticia de prensa indexada, protegidos con arreglo a los artículos 7 y 8 de la Carta de los derechos fundamentales de la Unión Europea, pueden entrar en conflicto con el derecho de los internautas a acceder a la información disponible en la red o, en el caso que nos ocupa, con el derecho de los medios de comunicación a facilitar dicha información. Y el equilibrio de derechos, en la resolución de ese conflicto, puede depender “en supuestos específicos, de la naturaleza de la información de que se trate y del carácter sensible para la vida privada de la persona afectada y del interés del público en disponer de esta información, que puede variar, en particular, en función del papel que esta persona desempeñe en la vida pública” (asunto Google Spain S.L contra Agencia Española de Protección de Datos § 81). En esta necesidad de equilibrio entre las libertades informativas y el derecho a la autodeterminación informativa, es en la que hay que tener en cuenta el efecto del paso del tiempo sobre la función que desempeñan los medios de comunicación, y sobre la doble dimensión —estrictamente informativa o fundamentalmente investigadora— de esa función.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aplicación de la doctrina expuesta a la presente demanda de amparo debe conducir a la estimación parcial del recurso, teniendo en cuenta las circunstancias particulares, y absolutamente circunscritas a este caso concreto, que han sido expuestas con detalle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personas recurrentes en amparo pretenden ejercitar el derecho al olvido respecto de una noticia que relata hechos veraces. No se ha discutido en todo el procedimiento que, efectivamente, en los años 80, fueron detenidas en el marco de una investigación policial por tráfico de drogas, por el que finalmente fueron condenadas (si bien como autoras del delito menos grave, entonces existente, de contrabando).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Sin embargo, la relevancia pública de la información, considerada desde la perspectiva de que es una noticia antigua, traída al momento presente por medio de la puesta a disposición en la hemeroteca digital de la misma, puede ser cuestionada. Es cierto que la materia de la noticia fue, y sigue siendo en buena media, de gran interés público, al abordar el tema de la drogadicción y el tráfico de estupefacientes, y eso confiere un interés objetivo a dicha información. Pero no lo es menos que las personas recurrentes en amparo ni eran entonces, ni son ahora personajes públicos. Y tampoco resulta indiferente que se revelen sobre ellas datos que inciden muy directamente sobre su honor y su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Numerosas Sentencias de este Tribunal reconocen que las noticias relativas a la implicación de la persona en la comisión de un delito, como la del presente recurso, afectan tanto a su reputación como a su intimidad (SSTC 14/2003, de 28 de enero, 52/2002, de 25 de febrero, FJ 4, y 144/1999, de 22 de julio, FJ 8). Del mismo modo las referencias a la adicción han sido consideradas atinentes al honor (en este sentido, STC 190/1996, de 25 de noviembre, FJ 2) y a la intimidad, en la medida en que “pertenece a la esfera privada de la persona el hecho de haber consumido algún género de drogas” (SSTC 207/1996, de 16 de diciembre, FJ 3, y 196/2004, de 15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noticia relata hechos pasados sin ninguna incidencia en el presente. No se trata de una noticia nueva sobre hechos actuales, ni de una nueva noticia sobre hechos pasados, que pueden merecer una respuesta constitucional distinta. Su difusión actual en poco contribuye al debate público. Por tanto, la retransmisión de la noticia en cuestión, transcurridos más de treinta años desde que los hechos ocurrieron, carece a día de hoy de toda relevancia para la formación de la opinión pública libre, más allá de la derivada de la publicación en la hemeroteca digital. De un lado, las personas recurrentes eran y son personas privadas, cuya relevancia pública sólo se derivó de su participación en los hechos noticiables. De otro lado, la noticia relata un suceso penal, sobre los que este Tribunal ha reiterado que revisten interés público, especialmente si entrañan una cierta gravedad o causan un impacto considerable en la opinión pública (por todas, STC 185/2002, de 14 de octubre, FJ 4). Sin embargo, en el caso de autos el delito relatado en la noticia ni fue particularmente grave ni ocasionó especial impacto en la sociedad de la época. En consecuencia, el transcurso de tan amplio margen de tiempo ha provocado que el inicial interés que el asunto suscitó haya desaparecido por completo. A la inversa, el daño que la difusión actual de la noticia produce en los derechos al honor, intimidad y protección de datos personales de las personas recurrentes reviste particular gravedad, por el fuerte descrédito que en su vida personal y profesional origina la naturaleza de los datos difundidos (participación en un delito, drogadicción). Este daño, por consiguiente, se estima desproporcionado frente al escaso interés actual que la noticia suscita, y que se limita a su condición de archivo periodístico.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 esta condición de la noticia, y su inclusión en una hemeroteca, con la relevancia que este instrumento posee y que ha sido ya expuesta, la que conduce a la conclusión siguiente, referida al alcance de la estimación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la Sentencia del Tribunal Supremo aquí impugnada desestimó, por desproporcionadas en relación con la libertad de prensa, las medidas siguientes: en primer lugar, la medida consistente en impedir la indexación de la noticia a través de los nombres y apellidos de las demandantes de amparo por el buscador interno de la página, porque, una vez conjurado el riesgo de acceso masivo a la información lesiva a través de la inutilización de los buscadores generales, la Sala estimó que permitía la protección de la audiencia más activa en la búsqueda de la información; en segundo lugar, la supresión de los nombres y apellidos de éstas, o la sustitución por las respectivas iniciales, en el código fuente de aquélla, en tanto las consideró desproporcionadas por alterar el contenido del archivo periodístico.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de principio, debe recordarse que cuando, como resultado de la ponderación entre ellos, uno de los derechos fundamentales es considerado prevalente, el preterido no queda vacío de contenido, sino que debe ser sacrificado sólo en la medida estrictamente necesaria para salvaguardar la efectividad del primero (SSTC 171/1990, de 12 de noviembre, FJ 5; 121/2002, de 20 de mayo, FJ 4; SSTJUE asuntos Tietosuojavaltuutettu contra Satakunnan Markkinapörssi Oy y Satamedia Oy (C-73/07), de 16 de diciembre de 2008, § 56; y Volker Und Markus Scheke y Eifert (C-92/09 y C-93/09), de 9 de noviembre de 2010, §77 y STEDH asunto Mouvement raëlien Suisse c. Suiza [GC], de 13 de julio de 2012, §75).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hora de valorar el sacrificio requerido a la libertad de información [art. 20.1 d) CE], para asegurar el disfrute adecuado del derecho a la intimidad de las personas recurrentes en conexión con el derecho a la autodeterminación informativa (art. 18.1 y 4 CE), es necesario recordar la importancia de las hemerotecas digitales en el contexto de las actuales sociedades de la información. Esto significa que serán conducentes al restablecimiento del derecho al honor, a la intimidad y a la protección de los datos personales las medidas tecnológicas tendentes a limitar adecuadamente la difusión de la noticia, que garanticen, en lo que sea conciliable con dicha regla, la integridad de la hemeroteca y su accesibilidad en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prohibición de indexar los datos personales, en concreto los nombres y los apellidos de las personas recurrentes, para su uso por el motor de búsqueda interno de “El País” debe ser considerada una medida limitativa de la libertad de información idónea, necesaria y proporcionada al fin de evitar una difusión de la noticia lesiva de los derechos invocados. La medida requerida es necesaria porque su adopción, y solo ella, limitará la búsqueda y localización de la noticia en la hemeroteca digital sobre la base de datos personales inequívocamente identificativos de las personas recurrentes. A este respecto debe tenerse en cuenta que los motores de búsqueda internos de los sitios web cumplen la función de permitir el hallazgo y la divulgación de la noticia, y que esa función queda garantizada aunque se suprima la posibilidad de efectuar la búsqueda acudiendo al nombre y apellidos de las personas en cuestión, que no tienen relevancia pública alguna. Siempre será posible, si existe una finalidad investigadora en la búsqueda de información alejada del mero interés periodístico en la persona “investigada”, localizar la noticia mediante una búsqueda temática, temporal, geográfica o de cualquier otro tipo. Una persona integrante de lo que el Tribunal Supremo llama en su sentencia “audiencia más activa”, puede acceder a la noticia por múltiples vías, si lo que le mueve es el interés público que pudiera tener dicha información en un contexto determinado. Ello da prueba de la idoneidad de la medida. Sin embargo, la disposición solicitada por las personas recurrentes impide que se pueda realizar un seguimiento ad personam del pasado de un determinado individuo, insistimos en ello, sin ninguna proyección pública, a través de una herramienta cuya finalidad es otra, y va dirigida a garantizar la formación de una opinión pública plural, no a satisfacer la curiosidad individual y focalizada. En este mismo sentido, la STEDH de 22 de abril de 2013, asunto Animal Defenders International c. Reino Unido [GC], § 124, establece que la disponibilidad de la información en otro medio de comunicación alternativo es clave en la valoración de la proporcionalidad de la injerencia. Y, en este caso, mutatis mutandis la noticia seguiría estando disponible en soporte papel, y en soporte digital, limitándose exclusivamente una modalidad muy concreta de acceso a la misma, por lo que seguirá sirviendo a la formación de la opinión pública libre, lo que asegura la proporcionalidad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merece la misma valoración la medida consistente en la supresión del nombre y apellidos o a la sustitución de éstos por sus iniciales en el código fuente de la página web que contiene la noticia. Una vez impedido el acceso a la noticia a través de la desindexación basada en el nombre propio de las personas recurrentes, la alteración de su contenido ya no resulta necesaria para satisfacer los derechos invocados por las personas recurrentes, pues la difusión de la noticia potencialmente vulneradora de éstos ha quedado reducida cuantitativa y cualitativamente, al desvincularla de las menciones de identidad de aquéllas. Esta limitación en la difusión de la noticia, que es lo que implica la protección de dichos derechos, se puede lograr sin necesidad de acordar su anonimización. Esta opción, que supondría una injerencia más intensa en la libertad de prensa que la simple limitación en la difusión, resulta por tanto innecesaria. Y, descartada la necesidad de la medida, huelga toda consideración en torno a la proporcionalidad en sentido estricto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Procede, en consecuencia, estimar parcialmente el recurso de amparo, declarando la nulidad parcial de la Sentencia recurrida en el sentido expuesto en el fundamento jurídico anterior.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D.F.C. y M.F.C.,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de las personas demandantes de amparo al honor e intimidad (art. 18.1 CE) y a la protección de sus datos personales (art. 18.4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Restablecerlas en su derecho y, a tal fin, declarar la nulidad parcial de la Sentencia del Tribunal Supremo, de 15 de octubre de 2015, únicamente en lo relativo a la revocación del pronunciamiento de la Sentencia de la Sección Decimocuarta de la Audiencia Provincial de Barcelona, de 11 de octubre de 2013, consistente en prohibir la indexación de los datos personales de las demandantes de amparo, en lo que se refiere al nombre y apellidos de las recurrentes, para su uso por el motor de búsqueda interno de la hemeroteca digital gestionada por Ediciones El País, S.L., así como la nulidad de la providencia del mismo Tribunal, de 17 de febrero de 2016, ambas recaídas en el recurso de casación núm. 2772-2013.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junio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