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21 de junio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5240-2017, interpuesto por el Gobierno de Cataluña contra diversos preceptos del Real Decreto 694/2017, de 3 de julio, por el que se desarrolla la Ley 30/2015, de 9 de septiembre, por la que se regula el sistema de formación profesional para el empleo en el ámbito laboral. Ha comparecido y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27 de octubre de 2017, tuvo entrada en el registro general del Tribunal escrito del Abogado de la Generalitat de Cataluña, en representación de su Gobierno, por el que promueve conflicto positivo de competencia contra los artículos 8.2 b), c), f), g), h), i) —excepto las obligaciones de los participantes— y j); 22.3; 23.3, párrafo segundo; 28.1, párrafo cuarto; 32.2, inciso final; y la disposición adicional cuarta.1 del Real Decreto 694/2017, de 3 de julio, por el que se desarrolla la Ley 30/2015, de 9 de septiembre, por la que se regula el sistema de formación profesional para el empleo en el ámbito laboral. Tras exponer los trámites preprocesales y encuadrar la controversia en el ámbito de los artículos 149.1.7 CE y 170.1 del Estatuto de Autonomía de Cataluña (EAC), con cita, entre otras, de la STC 81/2017, de 22 de junio, formula los motivos del conflicto, en los términos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8.2 remite a una orden ministerial el establecimiento de las bases reguladoras de las subvenciones dirigidas a financiar acciones formativas. Los aspectos a los que se refieren los apartados b), c), f), g), h), i) —excepto las obligaciones de los participantes— y j) no forman parte de la esfera normativa de competencia estatal, debiendo integrarse en la regulación funcional sobre el ejercicio de las competencias ejecutivas, propia de la Generalitat (SSTC 37/2013, de 14 de febrero y 81/2017, de 22 de junio,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22.3 remite a una orden ministerial el desarrollo de un “procedimiento de acceso ágil y permanente” de los trabajadores a los programas de cualificación y reconocimiento profesional. A diferencia del artículo 22.2 del Real Decreto 1224/2009, y pese a lo dispuesto en el artículo 10.1 de la Ley 30/2015, no contiene referencia alguna a la intervención de las Comunidades Autónomas, a pesar de que les corresponde el ejercicio de las competencias procedimentales de ejecución en esta materia, a fin de articular el servicio como crean oportuno. Se trata de un procedimiento de carácter interno para organizar el servicio que permita el acceso a estos programas, y que no produce efectos frente 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23.3, párrafo segundo, atribuye al patronato de la Fundación Estatal para la Formación en el Empleo (FUNDAE) el establecimiento de los criterios del procedimiento, plazos y obligaciones que han de regir la financiación de las actividades de participación de las organizaciones intersectoriales representativas de los trabajadores autónomos y de la economía social, en orden a la detección de las necesidades formativas y del diseño, programación y difusión de las acciones formativas dirigidas a estos colectivos (art. 23.2).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actividades contempladas en el artículo 23.2, previas a la configuración de la oferta formativa, tienen por naturaleza carácter ejecutivo, correspondiendo la competencia a la Generalitat cuando las organizaciones sean de ámbito territorial autonómico. La participación autonómica en el patronato de la FUNDAE no puede constituir un motivo para desplazar la competencia a favor del Estado. Las atribuciones del artículo 23.3, párrafo segundo, afectan a la ordenación funcional de la competencia ejecutiva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28.1, párrafo cuarto, reserva al Servicio Público de Empleo Estatal (SEPE) la gestión de subvenciones de programas formativos que incluyan compromisos de contratación cuando se trate de empresas con centros de trabajo en más de una Comunidad Autónoma o entidades de ámbito estatal, y requieran movilidad geográfica de sus trabajadores. En la medida en que conecta con el artículo 15 de la Ley 30/2015, cabe trasladar, salvadas las diferencias, el criterio de la STC 81/2017 sobre la excepcionalidad de la centralización de las competencias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un uso ilegítimo del principio de supraterritorialidad, que no tiene en cuenta lo dispuesto por el artículo 115.2 EAC y que, basándose en criterios abstractos, nominalistas y formales, configura un supuesto de gestión centralizada sin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inciso final del artículo 32.2 dispone que las Comunidades Autónomas que hayan asumido competencias en materia penitenciaria deben financiar la formación profesional dirigida al colectivo de personas en situación de privación de libertad con cargo a los fondos generales que el SEPE distribuye anualmente para la financiación de la formación profesional para el empleo, en lugar de prever una partida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modalidad de financiación resulta potencialmente lesiva para el orden competencial por la diferencia de trato financiero, con incidencia en el principio de lealtad institucional e invasión de la competencia autonómica por detrimento o menoscabo (STC 64/1990, de 5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cuarta.1 vulnera la competencia ejecutiva autonómica al disponer que el SEPE, en colaboración con la FUNDAE, gestionará las convocatorias de ayudas para la financiación de la formación para nuevas funciones encomendadas a los agentes sociales, pese a que el artículo 6.7 de la Ley 30/2015 nada dispone sobre la gestión centralizada de estas ayudas, como excepción al régimen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noviembre de 2017, el Pleno, a propuesta de la Sección Cuarta, acordó: admitir a trámite el conflicto positivo de competencia; dar traslado de la demanda y documentos presentados al Gobierno de la Nación, por conducto de su Presidente, al objeto de que, en el plazo de 20 días, aportara cuantos documentos y alegaciones considere pertinentes; comunicar la incoación del conflicto a la Sala de lo Contencioso-Administrativo del Tribunal Supremo, a los efectos del artículo 61.2 de la Ley Orgánica del Tribunal Constitucional (LOTC); y publicar dicha incoación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14 de diciembre de 2017, el Abogado del Estado se personó en el proceso, en nombre del Gobierno de la Nación, solicitando una prórroga del plazo inicial para formular alegaciones, que le fue concedida mediante providencia de la misma fecha, por plazo de diez días a contar desde el siguiente a la expiración del plazo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su escrito de alegaciones el día 17 de enero de 2018. Comienza exponiendo los antecedentes de este conflicto, y considera prevalente el encuadramiento competencial en los artículos 149.1.7 CE y 170 EAC, recordando la doctrina constitucional sobre esta materia. Delimitados los términos generales de la controversia, insta la desestimación íntegra del conflicto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del artículo 8.2, en cuanto prevé el desarrollo por orden ministerial de los apartados b), c), f), g), h), i) —excepto las obligaciones de los participantes— y j) tiene naturaleza preventiva, pues solo tras la aprobación de la orden ministerial podrá contrastarse si se incide en la potestad autonómica de autoorganización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trata de materias cuya regulación tiene eficacia directa en los derechos y obligaciones de los solicitantes de la subvención, los beneficiarios e, incluso, los propios participantes en las acciones formativas, aspectos que no se inscriben en la esfera de lo doméstico u organizativo. Pertenecen bien a la regulación del procedimiento de concesión (STC 13/1992, de 6 de febrero, y art. 22.1 de la Ley 38/2003, de 17 de noviembre, general de subvenciones), bien al propio contenido sustantivo de los derechos, obligaciones y cargas de los beneficiarios. Los reglamentos autonómicos relativos a su propia competencia funcional de ejecución se limitan a los fines de organización, y no tienen el alcance que permita este ejercicio de la potestad reglamentaria ad extra (STC 31/2010, de 28 de junio, FJ 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impugnación del artículo 22.3, que trae causa de los artículos 3 a) y 13.5 de la Ley 30/2015, presenta asimismo carácter preventivo, pues, hasta que no se desarrolle el procedimiento, no podrá examinarse si se invade la potestad autonómica de autoorganización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previsto excede de lo doméstico y tiene claramente incidencia ad extra, al focalizarse en la garantía de acceso a los programas de cualificación y reconocimiento profesional, para asegurar las mismas posibilidades de obtención y disfrute de sus potenciales destinatarios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23.3 se refiere a la financiación de las funciones del apartado precedente, y se corresponde con la atribución a la FUNDAE recogida en el artículo 36.2 l) del Real Decreto 694/2017, que no ha sido cuestionado por la Generalitat (STC 128/1999, de 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son funciones de ámbito estatal y concurre la excepcionalidad justificativa señalada en la STC 244/2012, de 18 de diciembre, FJ 7, por el ámbito estatal de los destinatarios, el contenido y la naturaleza de las acciones financiadas, de ámbito supraterritorial, y la exigencia ineludible de una coordinación homogénea para integrar los diversos componentes multisectoriales e interterritoriales implicados en el diseño, la programación y la difusión de la oferta formativa.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participación autonómica en la FUNDAE permite además hacer realidad la previsión del artículo 170.1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28.1, párrafo cuarto, construye la competencia estatal por excepción, al concurrir las circunstancias admitidas por la jurisprudencia constitucional ((STC 22/2014, de 13 de febrero, FJ 7, 88/2014, de 9 de junio, 198/2014, de 15 de diciembre, y 81/2017, respecto del artículo 24.1 a) y b) de la Ley 30/2015).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conflicto positivo de competencia no es apto procesalmente para la impugnación del inciso final del artículo 32.2, toda vez que no está en cuestión la titularidad de la competencia y ni siquiera se alega invasión competencial. La cuestión es puramente fáctica o, en su caso, de legalidad ordinaria. Se pretende obtener del Tribunal un pronunciamiento imposible sobre cuál debe ser la adecuada financiación de una competencia no controvertida (STC 201/1990, de 13 de diciembre, en relación a los conflictos positivos “por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supuesto de diferencia de trato que alega la demanda no responde a la realidad, ya que en el proceso de traspaso de la competencia de ejecución de la legislación penitenciaria a la Comunidad Autónoma de Cataluña se transfirieron como coste efectivo las partidas económicas necesarias para la ejecución de las competencias en materia de formación profesional para el empleo de las personas reclusas (Real Decreto 3482/1983, de 28 de diciembre; relación núm. 3, 613), integrándose desde ese momento en el modelo o sistema de financiación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cuarta.1 responde a lo dispuesto en el artículo 26 de la Ley 30/2015, y se refiere a la formación del personal de las estructuras paritarias constituidas por los agentes sociales más representativos a nivel estatal, no siendo susceptible de fraccionamiento sin introducir un tratamiento heterogéneo (STC 244/2012, FJ 7). Se circunscribe al ámbito de la negociación colectiva de ámbito estatal, y no obsta a la competencia de gestión autonómica respecto de la formación de los agentes sociales en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junio de 2018,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 El presente conflicto positivo de competencia se promueve por el Gobierno de Cataluña contra los artículos 8.2 b), c), f), g), h), i) (excepto las obligaciones de los participantes) y j); 22.3; 23.3, párrafo segundo; 28.1, párrafo cuarto y 32.2, inciso final; y la disposición adicional cuarta.1 del Real Decreto 694/2017, de 3 de julio, por el que se desarrolla la Ley 30/2015, de 9 de septiembre, por la que se regula el sistema de formación profesional para el empleo en el ámbito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Comunidad recurrente que los preceptos impugnados vulneran la competencia autonómica recogida en el artículo 170.1 del Estatuto de Autonomía de Cataluña (EAC), bien por reservar a órganos estatales funciones de naturaleza ejecutiva, bien por remitir a ulterior desarrollo reglamentario estatal aspectos que forman parte de la regulación autonómica de la propia competencia funcional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la reserva de funciones ejecutivas a órganos estatales responde a las circunstancias excepcionales admitidas por la jurisprudencia constitucional. Considera que la segunda tacha competencial presenta naturaleza preventiva, y carece además de justificación por cuanto se trata de una previsión de regulación estatal que, al tener eficacia ad extra, no forma parte de la ordenación funcional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Ambas partes coinciden en encuadrar la controversia en el ámbito de los títulos competenciales recogidos en los artículos 149.1.7 CE y 170.1 EAC, que respectivamente atribuyen al Estado la competencia exclusiva en materia de legislación laboral y a la Generalitat de Cataluña la competencia ejecutiva en materia de trabajo y relaciones laborales, incluyendo específicamente la competencia ejecutiva sobre “las políticas activas de ocupación, que incluyen la formación de los demandantes de ocupación y de los trabajadores en activo” [subapartado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ofrece dudas el encuadramiento propuesto por las partes. El Real Decreto 694/2017 aborda el desarrollo reglamentario de la Ley 30/2015, que ha sido objeto de la STC 81/2017, de 22 de junio. Para entrar a resolver este conflicto, cabe por tanto tener por reproducidos sus fundamentos 2 y 3 que, con amplia referencia a doctrina constitucional consolidada, se dedican al reparto de competencias en esta materia y a la incidencia del principio de territorialidad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bloque de preceptos se impugna por reservar a órganos estatales funciones que corresponden a la competencia ejecutiva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23 se dedica a la formación destinada a trabajadores autónomos y de la economía social, disponiendo su apartado segundo la participación de las organizaciones intersectoriales representativas, así como de aquellas con suficiente implantación en el correspondiente ámbito de actuación, en la detección de necesidades formativas y en el diseño, programación y difusión de estas acciones formativas. Según el apartado tercero, estas funciones se financian con una partida específica de la Fundación Estatal para la Formación en el Empleo (FUNDAE). Se impugna su párrafo segundo, que atribuye al patronato de la FUNDAE el establecimiento de los criterios del procedimiento para la financiación de tales funciones, así como los plazos y obligaciones de información que deban cumplir las organizaciones a efectos de su obtención.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FUNDAE, en cuyo patronato participan las Comunidades Autónomas, desarrolla esta actividad, como las restantes que tiene atribuidas, “en el ámbito de las competencias del Estado” [art. 36.2.l) del Real Decreto 694/2017, que no ha sido objeto de impugnación]. Se trata además, y esto es lo determinante, de financiar la participación de estas organizaciones de trabajadores autónomos y del sector de la economía social en actividades que se insertan en las funciones atribuidas al Estado para el conjunto del sistema, por su clara dimensión supraautonómica. Es el caso, en particular, de la detección de necesidades formativas del conjunto del sistema productivo (que se desarrolla por el Estado, artículo 4.1 de la Ley 30/2015), y de la programación de la oferta formativa (en el escenario plurianual que actúa como marco de planificación estratégica de todo el sistema de formación profesional para el empleo, elaborado por el Estado: artículos 5.1 de la Ley 30/2015 y 2 del Real Decreto 694/2017). Una y otra se ejercen efectivamente por órganos estatales en distintos marcos de participación, coordinación y cooperación con las Comunidades Autónomas y los agentes sociales, y no han sido puestas en entredicho.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son extensibles los razonamientos recogidos en la STC 244/2012, de 18 de octubre: “la mera previsión de una estructura organizativa y de participación entre el Estado, las Comunidades Autónomas y los agentes sociales implicados en el ámbito de la formación continua, en cuanto traslación de los principios generales de cooperación y colaboración, tiene por objeto favorecer la adecuada articulación del ejercicio de las respectivas competencias, y en esta medida tales previsiones no alteran el esquema de reparto competencial, ni impiden a la Comunidad Autónoma, en ejercicio de su potestad de autoorganización, la creación de los servicios o unidades propios que estime convenientes en orden al adecuado ejercicio de las competencias de ejecución que le han sido constitucionalmente atribuidas, siempre y cuando las funciones atribuidas a dichos órganos no vengan a sustituir las competencias de ejecución que son propias de las Comunidades Autónomas”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partida controvertida, prevista en el artículo 23.3, párrafo segundo, está directamente conectada con la participación de las organizaciones representativas de los trabajadores autónomos y de la economía social en las funciones estatales de planificación y programación del conjunto del sistema de formación profesional para el empleo, lo que justifica la gestión que se atribuye a la FUNDAE, quedando por ello desestimada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28.1 regula las subvenciones correspondientes a acciones formativas, dirigidas a trabajadores desempleados, que incluyan compromisos de contratación. Ha sido impugnado el párrafo cuarto, que reserva al Servicio Público de Empleo Estatal (SEPE) la gestión de estas subvenciones cuando los compromisos de contratación requieran la movilidad geográfica de los trabajadores y se adquieran por empresas que tengan sus centros de trabajo en más de una comunidad autónoma, o por entidades de formación acreditadas y/o inscritas de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81/2017, señaló que la previsión de una gestión centralizada enunciada en el artículo 24.2 b) de la Ley 30/2015, cuando se trate de programas o acciones formativas que trasciendan el ámbito territorial de una Comunidad Autónoma y sea necesario garantizar una acción coordinada y homogénea no es en sí inconstitucional, si bien son criterios que “se plasmarán en las disposiciones que reglamenten —en el futuro— dichas acciones formativas, de manera que solo una vez que éstas acciones formativas se concreten, deberá examinarse si concurren o no las circunstancias justificativas de la excepcionalidad determinante de la atribución al Estado de facultades de gestión” [FJ 6.b)].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genérica previsión del citado precepto legal se concreta en este caso en un programa que, trascendiendo claramente el ámbito territorial de una Comunidad Autónoma, exige además la movilidad geográfica de los trabajadores desempleados que participen en las acciones formativas. Como advirtiera la STC 22/2014, de 13 de febrero, el ámbito geográfico supraautonómico y la exigencia de movilidad geográfica son condición necesaria, pero no suficiente: como excepción a la regla que atribuye la competencia ejecutiva a las Comunidades Autónomas, ha de demostrarse además la necesidad de una coordinación unificada [FJ 7 a)]. Según consolidada doctrina constitucional, esta se puede producir “cuando no quepa establecer ningún punto de conexión que permita el ejercicio de las competencias autonómicas, o bien cuando, además de tratarse de un fenómeno supraautonómico, no sea posible el fraccionamiento de la actividad pública ejecutada sobre él, ‘siempre que dicha actuación tampoco pueda ejercerse mediante mecanismos de cooperación o de coordinación y, por ello, requiera de un grado de homogeneidad que sólo pueda garantizar su atribución a un único titular, forzosamente el Estado, y cuando sea necesario recurrir a un ente supraordenado con capacidad para integrar intereses contrapuestos de sus componentes parciales, sin olvidar el peligro inminente de daños irreparables que nos sitúa en el terreno del estado de necesidad … Habrá de ser pues, de conformidad con estos parámetros, como ha de procederse el examen pormenorizado de los preceptos impugnados’(STC 22/2014, de 13 de febrero, FJ 2) … Para llevar a cabo esta valoración deberá atenderse tanto a los argumentos aportados para fundamentar dicha excepcionalidad en la asunción de funciones ejecutivas (STC 194/2011, FJ 6), como a que se establezca un criterio de delimitación competencial congruente con el régimen jurídico de la materia de que se trate (STC 95/2013, FJ 7)”. (STC 81/2017, FJ 3). La STC 88/2014, de 9 de junio, se pronunció en el mismo sentido al analizar en conjunto el artículo 6.4 del Real Decreto 395/2007, de 23 de marzo, cuyo último párrafo es de contenido análogo al precepto ahora examinado: “el mismo efectúa una mera declaración enunciativa de las circunstancias o criterios que habrán de aplicarse a los planes o acciones formativas, para que su financiación pueda realizarse mediante subvenciones gestionadas por el Servicio Público de Empleo Estatal, criterios que se plasmarán en las disposiciones que reglamenten en el futuro dichas acciones formativas. Serán pues estas disposiciones, en las que se concreten las distintas acciones formativas, las que permitirán apreciar si concurren o no las circunstancias justificativas de la excepcionalidad determinante de la atribución al Estado de facultades de gestión”. Refiriéndose siempre al conjunto de los supuestos de gestión centralizada regulados en el citado precepto, añade esta Sentencia que “las características o criterios aplicables a las acciones formativas que el precepto regula, se incluyen dentro de los supuestos en los que se ha venido considerando por la jurisprudencia constitucional que concurren las circunstancias justificativas de la excepcionalidad determinante de la atribución al Estado de las facultades de gestión.”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citada doctrina, procede examinar por separado las dos modalidades previstas en el precepto cuestionado, en función del destinatario de las subvenciones cuya gestión centralizada se controvierte.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los destinatarios sean entidades de ámbito estatal que adquieran para sí mismas los compromisos de contratación, la previsión impugnada encaja en los supuestos que, en anteriores pronunciamientos, el Tribunal ha considerado constitucionalmente admisibles, por concurrir las circunstancias justificativas de la excepcionalidad determinante de la atribución al Estado de las facultades de gestión. Sobre el ámbito estatal de los destinatarios de las ayudas en materia de formación profesional, así lo han declarado, entre otras, las SSTC 244/2012, de 18 de diciembre, FJ 7, 88/2014, de 9 de junio, FJ 6, y 112/2014, de 7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es el caso de las acciones formativas desarrolladas por empresas que tengan sus centros de trabajo en más de una Comunidad Autónoma. La STC 178/2015, de 7 de septiembre, aborda la adecuación al orden de competencias de un específico programa formativo con el que guarda mayor conexión la controversia trabada en el presente conflicto, entendiendo que la STC 88/2014 remite la decisión última sobre la cuestión a las concretas acciones formativas en que tengan plasmación los criterios generales establecidos en el artículo 6.4 del Real Decreto 395/2007, dilucidando caso por caso si se produce o no una efectiva concurrencia de circunstancias que justifiquen la excepcionalidad determinante de la atribución al Estado de las facultades de gestión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aplicar esas mismas pautas a lo establecido en el artículo 28.1, párrafo cuarto, del Real Decreto 694/2017: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basta con establecer que la ejecución de los proyectos de formación afectará a un ámbito territorial superior al de una Comunidad Autónoma (…) deberían ser las acciones subvencionables, por sí mismas, las que hubiesen sido configuradas por la Administración estatal de manera que exigieran, más que un ámbito de ejecución supraautonómico, la necesidad de que la gestión fuera estatal. En otro caso, si la ejecución puede tener un alcance supraterritorial, lo que compete al Estado es fijar con la debida precisión los puntos de conexión que permitan la ejecución autonómica de las medidas, en lugar de asumir por sólo esta circunstancia la gestión de las actuaciones de que se trate” (FJ 7, con cita de la STC 113/2013, de 9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existencia de centros de trabajo en más de una Comunidad Autónoma tampoco es “una circunstancia que permita justificar per se la reserva de la gestión de las subvenciones al Estado, ya que, de acuerdo con la doctrina de este Tribunal, establecida, entre otras, en la STC 38/2012, de 26 de marzo, FJ 5, ésta no es, por sí misma, una razón suficiente para proceder a la centralización total de la gestión de las ayudas: ‘El criterio territorial del radio de acción de los solicitantes no puede resultar relevante, pues el ejercicio de las competencias de desarrollo de las ayudas y de gestión de las mismas por parte de la Comunidad Autónoma cabría siempre en la medida en que el programa se ejecute en su propio territorio. Por tanto, el hecho de que las entidades beneficiarias de las ayudas vengan desarrollando su actividad, o lo tengan previsto en su título constitutivo, en distintas Comunidades Autónomas no puede determinar, por sí solo, la centralización de la regulación y la gestión de aquéllas’”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Aunque a diferencia del precepto ahora impugnado, en el supuesto entonces examinado la movilidad geográfica no constituyó un parámetro exigible para la concesión de la subvención, recuerda la STC 178/2015 la doctrina de la STC 25/2015, de 19 de febrero: “La movilidad ‘no es, por sí misma, una razón suficiente para proceder a la centralización total de la regulación del régimen de otorgamiento y de la gestión de tales ayudas, pues el ejercicio de las competencias de gestión de las mismas por parte de la Comunidad Autónoma cabría siempre en la medida en que el programa se ejecute en su propio territorio … la fijación en la normativa de criterios precisos reduce la discrecionalidad e intensifica la conexión con el objeto perseguido, haciendo aún más inexcusable la gestión autonómica de las subvenciones. Y ello resulta todavía más patente en una materia como la laboral, en la que corresponde al Estado la competencia plena sobre la regulación”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último, “la necesidad de coordinación estatal no se solventa reservando al Estado la competencia ejecutiva (supuesto que se produce, por el contrario, cuando la coordinación no permite solucionar la cuestión), sino a través de la competencia de coordinación general que ostenta, como complemento inherente a su competencia en la materia, para garantizar que no haya disfunciones, y que presupone la existencia de competencias de las Comunidades Autónomas que deben ser coordinadas, y que el Estado debe respetar al desarrollar su función de coordinación … la competencia de coordinación no otorga a su titular competencias que no ostente, especialmente facultades de gestión complementarias, de suerte que, implicando lógicamente su ejercicio la existencia de competencias autonómicas que deben ser coordinadas, en ningún caso puede aquél suponer la invasión y el vaciamiento de las mismas (STC 194/2004, FJ 8). En definitiva, la competencia en materia de coordinación no autoriza al Estado ‘para atraer hacia su órbita de actividad cualquier competencia de las Comunidades Autónomas por el mero hecho de que su ejercicio pueda incidir en el desarrollo de las competencias estatales sobre determinadas materias. La coordinación no supone ‘una sustracción o menoscabo de las competencias de las entidades sometidas a la misma: antes bien, presupone, lógicamente, la titularidad de las competencias en favor de la entidad coordinada’ (STC 27/1987, de 27 de febrero); por lo que no puede servir de instrumento para asumir competencias autonómicas, ni siquiera respecto de una parte del objeto material sobre el que recaen’ [STC 227/1988, de 29 de noviembre, FJ 20 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y no habiendo aportado el Abogado del Estado argumentos adicionales que permitan a este Tribunal apreciar la concurrencia de circunstancias diferentes a las que fueron tenidas en cuenta por la STC 178/2015, procede estimar la impugnación y declarar en consecuencia la inconstitucionalidad y nulidad del párrafo cuarto del artículo 28.1 del Real Decreto 694/2017, en el inciso “empresas que tengan sus centros de trabajo en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.1 se impugna por disponer que el SEPE, en colaboración con la FUNDAE, gestionará las convocatorias de las subvenciones dirigidas a financiar la formación de los agentes sociales para el desarrollo de las nuevas funciones que les atribuye la Ley 30/2015. La tacha de la demandante se entiende circunscrita al párrafo primero del apartado impugnado, pues nada se alega respecto de lo establecido en sus párrafos segundo (remisión a orden ministerial para establecer las bases reguladoras de las subvenciones) y tercero (importe máximo destinado a su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esta formación se refiere al personal de las estructuras paritarias sectoriales reguladas en el artículo 26 de la Ley 30/2015, que contempla la financiación de los acuerdos específicos en materia de formación suscritos en el marco de la negociación colectiva sectorial de ámbito estatal, invocando la STC 244/2012, FJ 7. Sin embargo, se aprecia que la financiación de las actividades reguladas por el citado precepto legal está recogida en otra parte del Real Decreto 694/2017, concretamente en su artículo 37.3, que no ha sido impugnado en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subvenciones cuya gestión se controvierte por quedar reservada al SEPE desarrollan otro precepto de la Ley 30/2015 y atienden a una finalidad distinta: la disposición adicional cuarta.1 se dicta “de acuerdo con lo dispuesto en el artículo 6.7 de la Ley 30/2015”, que prevé una partida anual, a establecer en la Ley de presupuestos generales del Estado, para la “financiación de las acciones formativas dirigidas a la capacitación para el desarrollo de las funciones relacionadas con la negociación colectiva y el diálogo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impugnada contempla por tanto unas ayudas dirigidas a la formación interna del conjunto de los agentes sociales, sin especificar su ámbito sectorial o territorial de actuación, o las características de las acciones formativas. Se establece su gestión centralizada sin justificar en ningún momento la concurrencia de las circunstancias excepcionales que pueden llevar a admitir la utilización de la supraterritorialidad como criterio determinante para la atribución o el traslado de la titularidad de competencias al Estado, en ámbitos reservados como regla general a la gestión autonómica, como ha reiterado este Tribunal (por todas, STC 81/2017,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6.7 de la Ley 30/2015 se limita a prever una partida anual a este fin, sin recoger criterio alguno acerca de su gestión. En ese marco legal, ni la disposición adicional cuarta.1 impugnada ni las alegaciones del Abogado del Estado aportan elemento alguno que permita entrar en la inexcusable valoración de las circunstancias que pueden justificar la gestión centralizada de subvenciones en este ámbito competencial. Por ello se impone concluir que esta disposición altera de modo injustificado la regla general que atribuye la competencia ejecutiva a las Comunidades Autónomas, lo que supone “un empleo del principio de supraterritorialidad impropio; esto es, como principio delimitador de competencias fuera de los casos expresamente previstos por el bloque de la constitucionalidad” (STC 81/2017, FJ 5,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estimar el conflicto y declarar la inconstitucionalidad y nulidad del párrafo primero de la disposición adicional cuarta.1 del Real Decreto 694/2017.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de Cataluña impugna un segundo bloque de preceptos por remitir a ulterior desarrollo reglamentario, con rango de orden ministerial, la regulación de aspectos que, a su juicio, se adentran en la esfera propia de la competencia autonómica, por tratarse de reglamentos internos de organización de los servicios, o de regulación de la propia competencia funcional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ámbito material, sobre la reserva a orden ministerial de las bases reguladoras de las subvenciones para la financiación de planes de formación, se ha pronunciado entre otras la STC 123/2014, de 21 de julio: “la invasión denunciada, de producirse, sería atribuible, en su caso, a la orden ministerial que establezca las bases reguladoras de las subvenciones, pero nunca al precepto aquí discutido. Por tanto, el conflicto resulta en este punto prematuro y meramente preventivo, sin que pueda ser enjuiciada la cuestión por este Tribunal. En cualquier caso, el planteamiento (…) olvida que la norma se incardina en la materia laboral, en la que, como ya ha quedado señalado, el Estado posee competencias normativas plenas, lo que le habilita para establecer la completa disciplina normativa, quedando reservadas a la Comunidad Autónoma las competencias de ejecución. Esto es, nos hallamos ante el supuesto c) del fundamento jurídico 8 de la STC 13/1992, de 6 de febrero, en el que ‘el Estado puede extenderse en la regulación de detalle respecto del destino, condiciones y tramitación de las subvenciones, dejando a salvo la potestad autonómica de autoorganización de los servicios’. Y, en este caso, las competencias autonómicas resultan plenamente respetadas … en cuanto reserva expresamente al órgano competente de la respectiva Comunidad Autónoma la convocatoria y otorgamiento de las subvenciones”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este criterio conduce a la desestimación de este motivo del conflicto, según se detalla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aprecia extralimitación competencial en el artículo 8.2, que remite a una orden ministerial el establecimiento de las bases reguladoras de las subvenciones dirigidas a financiar acciones formativas. Las previsiones impugnadas se refieren a aspectos del procedimiento cuya regulación ratione materiae corresponde al Estado, como único titular de la competencia normativa, al articular la relación de los solicitantes o beneficiarios con la Administración gestora de la subvención: la iniciación [subapartado b)], la instrucción, incluyendo la selección de los participantes [subapartados c) e i)], y la resolución del procedimiento de concesión [subapartado f)]. Las restantes previsiones implican derechos y obligaciones, también formales, de los beneficiarios, que encajan sin dificultad alguna en la competencia normativa estatal: la comunicación del inicio y la ejecución de la actividad subvencionada [subapartado g)], la justificación y el pago de la subvención [subapartado h)], los incumplimientos y los reintegros [subapartado 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única cuestión que presenta una dimensión organizativa capaz de incidir en la competencia autonómica figura en el subapartado c), en cuanto contiene una mención al órgano colegiado que debe intervenir en el procedimiento de concesión. Ahora bien, esta previsión responde a lo dispuesto por el artículo 22.1 de la Ley 38/2003, de 17 de noviembre, general de subvenciones, que regula el procedimiento ordinario de concesión de cualquier tipo de subvención en régimen de concurrencia competitiva. Según la STC 130/2013, de 4 de junio, son “determinaciones específicamente organizativas —propuesta de concesión por un órgano colegiado canalizada a través del instructor del procedimiento— pero que inciden directamente en las garantías del beneficiario a través del principio de separación entre los órganos instructor, proponente y competente para resolver, y mediante la previsión de un órgano colegiado cuya composición concreta y forma de funcionamiento, sin embargo, no se determina por el legislador básico, dejando en este punto un margen suficiente para la legislación autonómica de desarrollo y salvando las especialidades que pudieran derivarse de la capacidad autoorganizativa de las Administraciones públicas. En definitiva, aunque el párrafo segundo del art. 22.1 condiciona esta capacidad autonómica de autoorganización e incide muy directamente en el procedimiento concesional, dada la finalidad garantista del precepto y su relación de complementariedad con el párrafo primero, ha de ser también incardinado más específicamente en la materia ‘bases del régimen jurídico de las Administraciones Públicas’ (art. 149.1.18 CE). La base establece un órgano colegiado (como es, por otra parte, habitual, en supuestos de resolución de procedimientos con concurrencia) como elemento de garantía del acierto y objetividad en la toma de decisiones del procedimiento subvencional, pero dejando campo normativo para el ejercicio de las competencias autonómicas en la configuración de ese órgano colegiado, tanto por lo que se refiere a su composición como a su forma de funcionamiento, con respeto, claro está, en este extremo, a las reglas básicas en cuanto al funcionamiento de los órganos colegiados” [FJ 10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22.3 remite a orden ministerial el desarrollo de un procedimiento de acceso “ágil y permanente” de los trabajadores ocupados y desempleados a los programas de cualificación y reconocimiento profesional. Se trata de programas que combinan el reconocimiento de las competencias profesionales adquiridas a través de la experiencia laboral (regulado por el Real Decreto 1224/2009, de 17 de julio) con una oferta de formación modular para la obtención de certificados de profesionalidad.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este caso se ha desbordado la competencia estatal, que en el ámbito laboral comprende la íntegra regulación, sea sustantiva o procedimental. Frente a lo argumentado por la Comunidad recurrente, no obsta a esta conclusión que el artículo 10.1 de la Ley 30/2015 llame a las Administraciones competentes a “desarrollar” estos programas. De las diversas acepciones de ese vocablo, no cabe acoger el que implicaría una competencia de “desarrollo normativo”, pues como resulta evidente una ley ordinaria no puede atribuir a la Comunidad Autónoma una competencia de la que carece en el bloque de la constitucionalidad, conformado en este caso por los artículos 149.1.7 CE y 170.1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cabe recordar que la STC 194/2012, de 31 de octubre, al enjuiciar el Real Decreto 1506/2003, de 28 de noviembre, por el que se establecen las directrices de los certificados de profesionalidad (antecedente directo del citado Real Decreto 1224/2009) determinó que corresponde al Estado fijar los requisitos y procedimientos para la evaluación y acreditación de las competencias a efectos de la obtención de un certificado de profesionalidad, la definición de los requisitos personales y materiales necesarios para desarrollar la formación, los requisitos que han de cumplir los integrantes de las comisiones evaluadoras, y la propia composición de las mismas. Hizo solo excepción del establecimiento de las reglas de funcionamiento de las comisiones de evaluación, por poseer una dimensión meramente aplicativa, relacionada directamente con la organización de los servicios que han de realizarla.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el artículo 32.2, la gestión de la formación profesional para el empleo de las personas en situación de privación de libertad corresponde al SEPE, salvo en el supuesto de comunidades autónomas que hayan asumido competencias en materia penitenciaria. Se impugna por disponer que, en este último caso, para esta iniciativa de formación no se consigna una partida específica, sino que se financia con cargo a los fondos generales distribuidos anualmente por el SEPE para la financiación de la formación profesional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está en discusión en este caso la competencia de gestión de estas acciones formativas. A juicio de la recurrente, se produce una invasión de la competencia autonómica por detrimento o menoscabo, debida a la diferencia de trato financiero, al no prever una financiación específica para Cataluña, que ejerce la competencia de ejecución penitenciaria, lo que comporta un condicionamiento negativo y desleal de su actividad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ser desestimada, porque lo dispuesto en el precepto impugnado no comporta menoscabo alguno de la competencia autonómica. Como indica el Abogado del Estado, el traspaso de los servicios del Estado a la Generalidad de Cataluña en materia de Administración penitenciaria incluyó las partidas presupuestarias correspondientes al “aprendizaje y formación profesional de la población reclusa” (relación núm. 3 del Real Decreto 3482/1983, de 29 de diciembre, que aprobó el correspondiente acuerdo de la Comisión Mixta, de 22 de junio de 1983). A partir de la fecha de efectividad de los traspasos, su financiación, incluida en un primer momento en el cálculo del coste efectivo, se integra en sistema general de financiación de las Comunidades Autónomas, regido por la Ley Orgánica 8/1980, de 22 de septiembre (LOFCA). En términos de la STC 109/2011, de 22 de junio: “desde el punto de vista de la suficiencia, la obligación de garantizar el coste de los servicios transferidos se asume en el conjunto del sistema de financiación y no por relación a cada una de las concretas competencias que se transfieren, sin perjuicio de que el coste efectivo de las mismas fijado con ocasión de su transferencia … exprese inicialmente la vinculación que debe existir entre los recursos de una Comunidad y las concretas competencias que haya asumido”. La suficiencia se garantiza “por el sistema de financiación autonómica en los términos del artículo 13 LOFCA, en la redacción dada al mismo por la Ley Orgánica 3/2009, de 18 de diciembre, conforme al cual, la participación autonómica en los ingresos del Estado se hará a través del ‘Fondo de Suficiencia Global’ (apartado primero), que ‘cubrirá la diferencia entre las necesidades de gasto de cada Comunidad Autónoma y Ciudad con Estatuto de Autonomía y la suma de su capacidad tributaria y la transferencia del Fondo de Garantía de Servicios Públicos Fundamentales’ (apartado segundo). Su dotación inicial se fijará en comisión mixta de transferencias (apartado tercero) y, en años sucesivos, únicamente podrá ser objeto de revisión en los supuestos previstos en el apartado cuarto, entre los que se encuentra el traspaso de nuevos servicios o la ampliación o revisión de valoraciones de traspasos anteriores [letra a)]”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5240-2017 y declarar que son contrarios al orden constitucional de distribución de competencias y, en consecuencia, inconstitucionales y nulos, el párrafo cuarto del artículo 28.1 en el inciso “empresas que tengan sus centros de trabajo en más de una comunidad autónoma”, y el párrafo primero de la disposición adicional cuarta.1 del Real Decreto 694/2017, de 3 de julio, por el que se desarrolla la Ley 30/2015, de 9 de septiembre, por la que se regula el sistema de formación profesional para el empleo en el ámbito laboral.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