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21 de junio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1435-2014, interpuesto por el Gobierno de Canarias contra diversos apartados del artículo único, contra la disposición transitoria segunda y contra diversos apartados de la disposición final segunda de la Ley Orgánica 8/2013, de 9 de diciembre, para la mejora de la calidad educativa (LOMCE). Concretamente, se impugna, respecto del artículo único, relativo a la modificación de la Ley Orgánica 2/2006, de 3 de mayo, de educación (LOE), los apartados quinto (en cuanto introduce el artículo 6 bis LOE), noveno (en cuanto modifica el art. 18 LOE), décimo quinto (en cuanto modifica el art. 24 LOE), décimo sexto (en cuanto modifica el artículo 25 LOE), décimo octavo (en cuanto modifica el artículo 27.1, 2 y 3 LOE), décimo noveno (en cuanto modifica el artículo 28.7 LOE), vigésimo (en cuanto modifica el art. 29.1 y 4 LOE), vigésimo primero (en cuanto modifica el artículo 30 LOE), vigésimo noveno (en cuanto añade el artículo 36 bis.1 y 3 LOE), trigésimo primero (en cuanto modifica el artículo 38.2 LOE), trigésimo cuarto (en cuanto modifica el artículo 41 LOE), trigésimo quinto (en cuanto modifica el artículo 42.4 LOE), sexagésimo (en cuanto modifica el artículo 84.2 LOE), sexagésimo primero (en cuanto modifica el artículo 84.3 LOE), sexagésimo noveno (en cuanto modifica el artículo 111 bis.3 y 6 LOE), octogésimo [en cuanto modifica el artículo 127 a), b), e), h) e i) LOE], octogésimo primero [en cuanto modifica el artículo 132.l), m), n), ñ) y o) LOE], octogésimo noveno (en cuanto modifica el artículo 144.1 LOE), y nonagésimo séptimo (en cuanto añade la disposición adicional trigésimo sexta LOE); y respecto a la disposición final segunda LOMCE, relativa a la modificación de la Ley Orgánica 8/1985, de 3 de julio, reguladora del derecho a la educación (LODE), se impugnan las letras a), b), f), h), j), k), l) y m) del apartado tercero (por el que se da nueva redacción al artículo 57 LODE), el apartado cuarto (por el que se da nueva redacción al artículo 59.1 y 2 LODE), y el apartado quinto (por el que se da nueva redacción al artículo 60 LODE). Ha comparecido y formulado alegaciones el Abogado del Estado. Ha sido Ponente el Presidente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 Mediante escrito registrado en el Tribunal Constitucional el 10 de marzo de 2014, la representación procesal del Gobierno de Canarias interpuso recurso de inconstitucionalidad contra los preceptos de la Ley 8/2013, de 9 de diciembre, para la mejora de la calidad educativa (LOMCE), que se señalan en el encabezamiento de esta Sentencia, acompañado del oportuno certificado del acuerdo de ese órgano de fecha 6 de marzo de 2014, por el que se decide plantear este proceso. La demanda, tras hacer una sucinta referencia al marco general de la reforma educativa operada por la norma recurrida, articula sus motivos de impugnación en tres ejes: el exceso competencial en que ha incurrido el Estado en varios aspectos de la regulación; la infracción de la reserva de ley orgánica en materia educativa, así como de la reserva general de ley respecto al ejercicio de derechos fundamentales; y, por último, la vulneración material de varias prescripciones del artículo 27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los aspectos competenciales, el Gobierno de Canarias parte de la doctrina constitucional resumida en las SSTC 111/2012, de 24 de mayo, y 184/2012, de 17 de octubre, por las que se resolvieron diversos recursos de inconstitucionalidad contra sendas leyes estatales de educación y de formación profesional, que destacan el fundamento que el Estado encuentra en sus títulos competenciales exclusivos recogidos en el artículo 149.1.1 y 30 CE para acometer la regulación del sistema educativo. Y sostiene que ese marco se ha extralimitado en cinco cuestiones concretas reformadas por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la regulación de la evaluación final de la educación secundaria obligatoria (ESO) y del bachillerato (reforma de los artículos 29 y 36 bis LOE por los apartados vigésimo y vigésimo noveno del artículo único de la LOMCE). En cuanto requisito para la obtención del título de bachiller y de la ESO, el Estado puede regular esas pruebas, pero se discute que la evaluación se establezca solo sobre las materias troncales (más una de las asignaturas específicas que no sea educación física, religión o valores éticos), y no sobre todas las que integran el currículum, también las asignaturas específicas y de libre configuración, contradiciendo así el carácter global que tiene el sistema educativo y la concepción que la LOMCE hace de ese currículum. Con ello se limita además la competencia autonómica de ordenación curricular de las enseñanzas, al quedar condicionada en función de la evaluación a que habrán de someterse. Se invoca al respecto, contrario sensu, la STC 111/2012, de 24 de mayo, FJ 10, que salvó la constitucionalidad de un precepto legal sobre evaluación de cualificaciones en la formación profesional por apreciar que, al no contener la regulación completa de los requisitos y procedimientos de evaluación y acreditación de conocimientos y capacidades, dejaba un margen de desarrollo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la regulación de los títulos que dan acceso a las enseñanzas universitarias (reforma del art. 38 LOE y adición de la disposición adicional trigésimo sexta LOE por los apartados trigésimo primero y nonagésimo séptimo del artículo único de la LOMCE). Al habilitar al Gobierno para completar esa regulación básica, invaden el ámbito de desarrollo de las bases que incumbe a la Comunidad Autónoma [art. 32.1 del Estatuto de Autonomía de Canarias (EACan)]. Es más, la ley estatal llena de por sí la regulación del procedimiento de admisión a las enseñanzas oficiales en la universidad. Se invoca al respecto, nuestra STC 207/2012, de 14 de noviembre, FJ 3, que al resolver un conflicto de competencia relativo al reglamento regulador de la prueba de acceso a la universidad, limitaba la competencia estatal al establecimiento de unos parámetros comunes de evaluación de todos los estudiantes aspirantes a entrar en la universidad para lograr una homogeneidad del sistema educativo nacional en la valoración de su madurez académica, sus conocimientos y su capacidad de seguir estudios universitarios, pero sin extenderse a la fijación completa de los contenidos concretos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el reparto de competencias entre el Estado y las Comunidades Autónomas en cuanto a la educación primaria, la ESO y el bachillerato (adición del art. 6 bis.2 LOE por el apartado quinto del artículo único de la LOMCE), así como las competencias estatales de evaluación de cada periodo (artículos 29, 36 bis y 144 LOE, correspondientes a los apartados vigésimo, vigésimo noveno y octogésimo noveno del artículo único de la LOMCE). Respecto a lo primero, atribuir al Estado concretar el 50 por 100 de los horarios lectivos de las asignaturas troncales, así como fijar estándares de aprendizaje del bloque de las asignaturas específicas, invade las competencias autonómicas en materia de educación, y supone cambiar criterio respecto del régimen aplicable a la educación infantil, las enseñanzas de idiomas, las enseñanzas artísticas profesionales, las enseñanzas deportivas y la formación profesional. En cuanto a lo segundo, se cuestiona la índole ejecutiva de la competencia que se reserva el Estado respecto al diseño de las pruebas de evaluación y los contenidos de las convocatorias, que van más allá de la necesaria garantía de homogeneidad de estas evaluaciones.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la habilitación al Gobierno de la Nación para el establecimiento de condiciones en la regulación de los procedimientos de admisión en los centros docentes de formación profesional, tanto en los ciclos formativos de grado medio como de grado superior, en los casos de oferta insuficiente para atender a la demanda [art. 41.2 y 3 b) LOE, en su redacción conforme al apartado trigésimo cuarto del artículo único de la LOMCE]. Se trata de una remisión prácticamente en blanco, que no respeta lo establecido por la STC 111/2012, de 24 de mayo, FJ 12 f), que niega que el Estado pueda reservarse toda la función normativa en relación con la formación profesional, acaparando todo el desarrollo de esta materia, y que por ese motivo apreció la inconstitucionalidad de una disposición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atribuir al Ministerio de Educación, Cultura y Deporte tareas muy específicas y técnicas en materia de tecnologías de la información y la comunicación (fijar los formatos que deberán ser soportados por herramientas y sistemas de soporte al aprendizaje en el ámbito de los contenidos educativos digitales públicos, así como el marco de referencia de competencia digital docente para la formación permanente del profesorado), que ya de por sí van más allá de lo básico e imposibilitan un desarrollo autonómico en esa materia (apartados tercero y sexto del artículo 111 bis LOE, introducido por el apartado sexagésimo noveno del artículo único de la LOMCE). Se invoca a este respecto el alcance de las competencias estatales en materia de educación establecido en la STC 24/2013, de 31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sobre infracción de la reserva de ley orgánica y de ley ordinaria se centran en la regulación de los itinerarios educativos. El Gobierno de Canarias reprocha a la LOMCE (apartados décimo octavo, décimo noveno, vigésimo primero, trigésimo cuarto y trigésimo quinto del artículo único) la introducción en la LOE (artículos 27, 28, 30, 41 y 42) de un nuevo modelo de separación del alumnado por itinerarios en la ESO que a pesar de su trascendencia no está suficientemente regulado, entregando a normas de rango reglamentario la concreción de cuestiones esenciales que repercuten en la configuración del derecho a la educación. El régimen de los itinerarios clasifica al alumnado con consecuencias presentes y futuras muy relevantes para su desarrollo profesional, sin que el legislador justifique los motivos, que podrían revelar discriminación por parte de criterios aparentemente neutros.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a la educación estaría sujeto, según la demanda, a reserva de ley orgánica en el desarrollo directo de los elementos esenciales del derecho y a reserva de ley ordinaria para regular su ejercicio como garantía frente a la acción del Gobierno o de los particulares. Y una forma de vulnerar esas reservas sería habilitar a la Administración o a los particulares a determinar el ámbito y límites del derecho fundamental, como ha destacado la STC 292/2000, de 30 de noviembre, FJ 11. Así habría ocurrido en los cuatro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trigésimo cuarto y trigésimo quinto del artículo único de la LOMCE, por los que se modifican los artículos 41.1 y 42.4 LOE, regulando las condiciones para acceder a la formación profesional básica, así como su currículum. A pesar de ser elementos esenciales del derecho a la educación, estableciendo un itinerario alternativo a la ESO, que separa al alumnado del resto de sus compañeros que siguen el itinerario común, esos preceptos carecen de naturaleza orgánica. Por contraste, llama la atención que conforme al apartado centésimo octavo del artículo único de la LOMCE, que modifica la disposición final séptima LOE sobre qué preceptos tienen naturaleza de ley orgánica, sí reconozca ese carácter al artículo 27 LOE, que regula el itinerario denominado programa de mejora del aprendizaje y del rendimiento, lo que corroboraría la alegación del recurrente sobre la necesidad de este tipo de norma para regular un itinerario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décimo octavo del artículo único de la LOMCE, que modifica el artículo 27.1, 2 y 3 LOE, por falta de densidad normativa en la regulación del itinerario programas de mejora del aprendizaje y del rendimiento. Los itinerarios clasifican al alumnado, con repercusiones evidentes para su formación y desarrollo profesional, y requerirían ser establecidos por ley orgánica. Sin embargo, el artículo 27.1 LOE reenvía al Gobierno la definición de las condiciones básicas de los requisitos de los programas, que la LOMCE renuncia a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vigésimo primero y trigésimo cuarto del artículo único de la LOMCE, por los que se modifican los artículos 30 y 41 LOE, al no regular los motivos para derivar a un alumno hacia el itinerario de formación profesional básica. Se insiste en que tales preceptos no concretan el fin que persigue el itinerario de la formación profesional básica, ni las razones para que los alumnos pasen a él desde el régimen común (no se liga a motivos académicos, como la repetición de curso, ni cognitivos, como las dificultades de aprendizaje), ni se concretan los elementos distintivos de su currículum.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que los apartados décimo octavo, décimo noveno, vigésimo primero y trigésimo cuarto del artículo único de la LOMCE, por los que se modifican los artículos 27.2, 28.7, 30 y 41.1 c) LOE, relativos a la decisión de situar a un alumno fuera del régimen ordinario de la educación básica obligatoria, y dentro de uno de los dos itinerarios especiales, vulneran el derecho fundamental del alumnado a participar —aunque no llegue a decidir— en las decisiones clave que afectan a su currículum, sin que sea suficiente la de sus padres o tutores. Por un lado, se lesiona el derecho fundamental de todos a la educación en general, y a la educación básica en particular, por no preverse siquiera la necesidad de que el alumno sea oído o al menos informado Por otro lado, lo poco que en esos preceptos se establece carece de la densidad normativa suficiente como para satisfacer la reserva de ley, e incluso de ley orgánica, que debe regir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el recurrente considera que varias de las reformas introducidas por la LOMCE vulneran prescripciones sustantivas contenidas en el artículo 27 CE. Así habría sucedido con la regulación: de los centros que imparten enseñanza diferenciada por sexos; de los derechos de participación de la comunidad educativa en la gestión y control de centros docentes con financiación pública; de la asignatura de religión; y de la introducción del rendimiento como criterio de admisión de alumnos en centros con especialización curricular.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Gobierno de Canarias sostiene la inconstitucionalidad de la afirmación del artículo 84.3 LOE, establecida por el apartado sexagésimo primero del artículo único de la LOMCE, de que la admisión de alumnos y alumnas o la organización de la enseñanza diferenciada por sexos no constituye discriminación. Por el contrario, considera que ese modelo educativo supone una discriminación por razón de género que vulnera el artículo 14 CE y el mandato constitucional de adopción de medidas para favorecer la igualdad o remover los obstáculos que impidan o dificulten su plenitud del artículo 9.2 CE. A pesar de lo dispuesto en el artículo 2 de la Convención de la UNESCO de 14 de diciembre de 1960 relativa a la lucha contra las discriminaciones en la enseñanza, ratificada por España, que fundamenta la afirmación legal recurrida, se considera que las diferencias que ofrecen los sistemas y establecimientos educativos no pueden afectar a los contenidos a impartir en cada etapa, nivel o curso, ni depender del sexo del estudiante.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cita del dictamen 172/2013, de 18 de abril, del Consejo de Estado, sobre el anteproyecto de ley, se defiende que la excepción que pretende abrir la ley respecto a la coeducación carece de motivación sobre las razones por las que este modelo favorece la igualdad de oportunidades, justificación que el legislador ha diferido indebidamente a cada centro de educación diferenciada. Este modelo educativo vulnera además el artículo 27.2 CE, que establece imperativamente como objeto de la educación “el pleno desarrollo de la personalidad humana en el respeto a los principios democráticos de convivencia y a los derechos y libertades fundamentales”, como los recogidos en los artículos 14 y 9.2 CE, lo cual va más allá de la mera transmisión de unos conocimientos [STC 133/2010, de 2 de diciembre, FJ 7 a)]. Para el recurrente, ese pleno desarrollo se alcanzaría “promoviendo en los mismos centros docentes la igualdad en la formación de niños y niñas que han de convivir democráticamente en el ámbito social enfrentándose a similares retos y que tienen derecho a vivir la educación como una riqueza imprescindible para su formación integral como personas y como futuros ciudadanos con una igual dignidad”.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si no se considera inconstitucional la educación diferenciada por sexos, sí lo sería la prohibición introducida en el artículo 84.3 LOE de que ese factor pueda comportar un trato menos favorable o una desventaja a la hora de suscribir conciertos con las Administraciones educativas, al infringir los artículos 9.2 y 27.2 CE. Primero, porque el derecho de los padres a que sus hijos reciban la formación religiosa y moral acorde con sus convicciones garantizado por el artículo 27.3 CE no alcanza a aspectos pedagógicos como la diferenciación por sexos. Y segundo, porque la libertad de creación de centros docentes no tiene como corolario necesario que el Estado deba concertar esos centros (STC 77/1985, de 27 de junio, FJ 11). Es más, se sostiene incluso que la habilitación de medidas de fomento de centros educativos que separan por sexo sería en sí contraria al artículo 14 CE, y requeriría una justificación específica de su anclaje constitucional, de la que carece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conexión con todo lo anterior, también se impugna la disposición transitoria segunda de la LOMCE, pero sin concretar ningún argumento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Un grupo de preceptos recurridos aluden al derecho fundamental de participación de profesores, padres y, en su caso, alumnos en el control y gestión de los centros sostenidos con fondos públicos (art. 27.7 CE). Los recortes introducidos en la LOMCE a la intervención de la que disponía hasta ahora irían más allá de lo razonable, suponiendo un exceso en el ejercicio de las competencias estatales en la materia (art.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centros de titularidad pública se cuestiona la reforma de los artículos 127 y 132 LOE (apartados octogésimo y octogésimo primero del artículo único de la LOMCE), relativos a las funciones de los consejos escolares y de los directores de los centros, respectivamente. Se destaca que la LOMCE omite toda referencia a ese derecho de participación y suprime prácticamente las tareas decisorias y ejecutivas del consejo escolar en beneficio de la dirección. Se listan las competencias que recogen los artículos 127 y 132 LOE, destacando los apartados que se reputan inconstitucionales: las nuevas competencias del consejo escolar recogidas en las letras a), b), e), h), e i) del artículo 127, y las nuevas competencias del director recogidas en las letras l), m), n), ñ) y o) del artículo 132. En el ámbito de los centros privados sostenidos con fondos públicos se cuestiona la reforma de diversos preceptos de la LODE por medio de los apartados tercero, cuarto y quinto de la disposición final segunda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 recoge la doctrina constitucional sobre el derecho fundamental de los profesores, padres y alumnos a intervenir en el control y gestión de los centros sostenidos por las administraciones educativas como derecho de participación de configuración legal, que no debe padecer restricciones por vía reglamentaria, que puede revestir muchas modalidades, no necesariamente limitadas a aspectos secundarios de funcionamiento, y que se encuentra limitado por el contenido esencial de los derechos de otros miembros de la comunidad escolar y, más concretamente, en el caso de los centros privados, por el derecho del titular a la creación y dirección de los mismos (SSTC 77/1985, de 27 de junio; 47/1990, de 20 de marzo, y 137/1986, de 6 de noviembre). En opinión del recurrente, el mandato recogido en el artículo 9.2 CE enlaza con ese derecho de participación del artículo 27.7 CE, que debe ser real y efectivo para que no quede desnaturalizado en su contenido esencial, que tiene una proyección en la doble dimensión de extensión y de profundidad. A pesar de que esta participación puede concretarse en fórmulas muy variadas, en la medida en que ahora el consejo escolar queda reducido a mero órgano de informe y propuesta, sin facultades de decisión ni de codecisión, no se habría respetado su contenido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más concreta, se detallan los excesos en que incurre la norma impugnada. Respecto a los centros docentes públicos, en primer lugar, el nuevo artículo 127 a) LOE reduce la competencia del consejo escolar respecto a los proyectos educativos y de gestión, los planes de trabajo, las normas de organización y funcionamiento del centro, incluyendo las de convivencia, que pasa de ser de aprobación y evaluación a solo de evaluación. Son decisiones determinantes para el devenir de la vida escolar, en las que solo se tiene una intervención pasiva, que vacía y deja sin sustancia el derecho de participación del artículo 27.7 CE, haciéndolo impracticable. En el segundo lugar, el artículo 127 b) LOE reduce las facultades del consejo escolar a la evaluación de la programación anual del centro, sin competencia de aprobación, lo cual es una limitación igualmente irrazonable respecto a este instrumento central. En tercer lugar, el consejo escolar ahora solo informa, y no decide, sobre la admisión de alumnos en el centro [art. 127 e) LOE], que es una acción capital para garantizar la igualdad en el acceso y la equidad del sistema educativo, por lo que su intervención puede quedar así reducida a una mera formalidad, sin opciones para proteger esos bienes jurídicos. En cuarto lugar, el artículo 127 h) LOE convierte la competencia del consejo escolar para aprobar la obtención de recursos complementarios para el centro en simple competencia para informar sobre este elemento central de la gestión. Y en quinto lugar, el consejo pasa a simplemente informar las directrices de colaboración con fines educativos y culturales del centro con las Administraciones locales y otros centros docentes, en vez de “fijarlas” [art. 127 i) LOE], a pesar de ser un cauce muy adecuado para la participación democrática de padres, profesores y alumnos en la vida del centro de conformidad con los valores y principios alentados por la Constitución. Se impugnan así todos esos recortes competenciales del consejo escolar, que paralelamente acrecen las atribuciones del director del centro en el artículo 132 LOE, letras l), m), n), ñ) y o), que también son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participación de la comunidad escolar en el control y gestión de los centros docentes concertados se reconoce que habría límites específicos derivados del derecho a la libertad de enseñanza (art. 27.1 y 6 CE). Esta, según la doctrina constitucional tiene una dimensión positiva como garantía de respeto al carácter propio de cada centro, que comporta la asunción de “la responsabilidad de la gestión, especialmente mediante el ejercicio de facultades decisorias en relación con la propuesta de Estatutos y nombramiento y cese de los órganos de dirección administrativa y pedagógica y del profesorado” y otra negativa de “ausencia de limitaciones absolutas o insalvables, o que le despojen de la necesaria protección” (STC 77/1985, de 27 de junio, FJ 20). A pesar de ello se considera que la disposición final segunda de la LOMCE incurre en diversos excesos al reformar LODE en materia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nombramiento y cese del director del centro, se considera que la reforma elimina los equilibrios y balances que hasta ahora existían, degradando la intervención del Consejo a un mero informe previo aprobado por mayoría simple para su nombramiento y a que se dé cuenta de su cese por el titular, impidiéndole toda función de control de estas acciones [nuevos arts. 57 a) y 59.1 LODE]. Igualmente, las facultades del consejo escolar en el nombramiento y cese del profesorado son muy exiguas e inconstitucionales [nuevos arts. 57 b) y 60 LODE]. Solo participa en el establecimiento de los criterios de selección y no ha de pronunciarse previa y obstativamente antes del despido (en cuyo caso antes se remitía la cuestión a una comisión de conciliación).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cuestiona también que el reducido alcance de otras facultades del consejo escolar permitan una participación real y efectiva de los profesores, padres y alumnos en la gestión del centro: solo informa y evalúa la programación general del centro [nuevo art. 57 f) LODE], cuando antes también la aprobaba; solo informa las directrices de las actividades escolares complementarias [nuevo art. 57 h) LODE], cuando antes las elaboraba; solo informa las actividades culturales, deportivas, recreativas y asistenciales [nuevo art. 57 j) LODE], cuando antes las establecía; solo le compete favorecer las relaciones de colaboración cultural y educativa con otros centros [nuevo art. 57 k) LODE], cuando antes las establecía; solo informa el reglamento de régimen interior del centro [nuevo art. 57 l) LODE], cuando antes lo aprobaba; y solo participa, sin más especificación, en la evaluación de la marcha general del centro [nuevo art. 57 m) LODE], cuando antes las supervisaba. En fin, el consejo escolar pasa de configurarse como órgano de gobierno del centro educativo a ser un mero órgano informante, con una participación formal pero no real en el control y gestión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dedica una parte relevante del recurso a cuestionar la constitucionalidad de los artículos 18, 24 y 25 LOE, reformados por los apartados noveno, décimo quinto y décimo sexto del artículo único de la LOMCE, en cuanto a la configuración de la enseñanza de la religión. Tras exponer su nuevo posicionamiento en el currículum y describir la evolución del sistema en la etapa constitucional, se comienza afirmando que la Constitución no exige la presencia de la religión en la escuela, al limitar el objeto de la educación al logro del pleno desarrollo de la personalidad humana en el respeto a los principios democráticos de convivencia y a los derechos y libertades fundamentales, que es el único ideario educativo constitucionalizado (art. 27.2 CE), con carácter exclusivo y excluyente de otras doctrinas. Así lo habría entendido la jurisprudencia del Tribunal Supremo (Sentencias de 31 de enero de 1997, FJ 2, y de 26 de enero de 1998, FJ 2), que sitúa como límite del derecho de los padres a definir la educación religiosa y moral de sus hijos el derecho de estos a una educación integral (Sentencia de 3 de octubre de 1994, FJ 1), así como el propio Tribunal Europeo de Derechos Humanos en pronunciamientos de 1976 y 1982. Derecho que forma parte de la dimensión prestacional del derecho a la educación [STC 133/2010, de 2 de diciembre, FJ 7 b)]. Todo ello sin perjuicio de que, en virtud del principio de cooperación con la Iglesia católica y otras confesiones, la religión pueda tener entrada en el sistema educativo, cuestionándose a este respecto que la garantía de recepción equiparable de la asignatura de religión católica con las demás asignaturas fundamentales que contienen los acuerdos del Estado español con la Santa Sede requiera más que una mera semejanza y no identidad de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ello la regulación de la asignatura de religión en la LOMCE incurriría en una doble tacha de inconstitucionalidad. Equipara desde una perspectiva confesional que hoy no es admisible dos planos que no deben confundirse (los valores religiosos y los valores cívicos o éticos de convivencia); y discrimina a los alumnos que eligen cursar religión, en la medida en que no pueden acceder a las enseñanzas de los valores éticos y ciudadanos. Lo primero sería contrario a la aconfesionalidad o laicidad del Estado, que tiene prohibido hacer valoración alguna positiva o negativa de la religión y no puede adoptar ninguna de ellas, por lo que tendría vedado colocar la doctrina religiosa al mismo nivel que la moral común, relativa a un núcleo compartido de principios constitucionales que rigen la convivencia. Estado y religión, como destaca la jurisprudencia del Tribunal Constitucional, se sitúan en planos distintos (SSTC 24/1984, de 13 de mayo, FJ 1; 340/1993, de 16 de noviembre, FJ 4, y 24/1982, de 13 de mato, FJ 1), y ese postulado no puede ser cuestionado a través del mandato de cooperación con las confesiones religiosas que recoge el artículo 16.3 CE. En cuanto a lo segundo, el propio Consejo de Estado destacó en su dictamen esa discriminación, derivada de la posible elección de una opción confesional como excluyente de otra formación que constituye una exigencia constitucional para todos, como hasta ahora plasmaba la asignatura de educación para la ciudadanía, pues todos los alumnos deben instruirse en los valores que son fundamento de la convivencia. Así consta en la regulación del currículum al identificar los objetivos de la educación primaria, de la ESO y del bachillerato [arts. 17 a), 23 a) y 33 a) LOE, respectivamente], que no pueden satisfacerse desde una opción confesional, que induciría a confusión (STC 46/2001, de 15 de febrero), ni desde la posibilidad de elección de los valores cívicos como asignatura específica optativa en primaria y en la ESO [arts. 18.3 c), 24.4 c) y 25.6 c)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el Gobierno de Canarias impugna el apartado sexagésimo del artículo único de la LOMCE por el que se modifica el artículo 84.2 LOE, concediendo a los centros que tengan una especialización curricular reconocida o que participen en acciones de fomento de la calidad de los centros conforme al artículo 122 bis LOE la posibilidad de asignar hasta un 20 por 100 de la puntuación para su admisión en enseñanzas postobligatorias de bachillerato y formación profesional en función de su rendimiento académico. Esta modificación puede afectar de manera importante el régimen de admisión en los casos en que la demanda es superior a la oferta, transformando el modelo de planificación administrativa por otro determinado por la demanda y la capacidad del alumnado. Los criterios de selección son claves para que la Administración pueda programar y diseñar el mapa de escolarización y cumplir el mandato del artículo 27.5 CE, sin perjuicio del derecho fundamental de los centros privados, concertados o no, de ejercer sus facultades de dirección.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lado, el nuevo artículo 84.2 LOE vulnera el mandato de reserva de ley por cuanto, a pesar de su naturaleza orgánica, contiene una regulación material insuficiente del ejercicio del derecho fundamental a la educación. Primero, por la indefinición del concepto de rendimiento académico que se incorpora, al no esclarecerse a qué resultados concretos se refiere, siendo posibles diversas soluciones. Contrasta en este sentido la gran concreción de ese rendimiento académico que se hace en el artículo 38 LOE respecto al acceso a la universidad. Segundo, porque el nuevo precepto permite “modular” o “reducir” el 20 por 100 asignado al rendimiento académico en función de criterios de equidad y cohesión del sistema, sin que quede claro si esa modulación puede ser al alza ni por quién puede adoptarse.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nuevo artículo 84.2 LOE vulnera el artículo 27.5 CE, que atribuye al poder público la potestad de programación general de la enseñanza en garantía del derecho de todos a la educación, con indudable proyección en la oferta y la demanda de plazas educativas. Ese precepto estaría atribuyendo a los centros docentes competencias de planificación general mediante la modulación o reducción del porcentaje del mencionado 20 por 100, lo cual es especialmente grave respecto de los centros privados, concertados o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abril de 2014, el Pleno, a propuesta de la Sección Tercera, acordó admitir a trámite el recurso de inconstitucionalidad y dar traslado de la demanda junto con los documentos presentados al Congreso de los Diputados, al Senado y al Gobierno, al objeto de personarse en el proceso y alegar lo que tuvieran por conveniente, conforme establece el artículo 34 de la Ley Orgánica del Tribunal Constitucional (LOTC). También se ordenó la publicación de la incoación del recurso en el “Boletín Oficial del Estado”, lo que se llevó a cabo el 15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Abogacía del Estado, en la representación que le es propia, se personó en el proceso el 15 de abril de 2014 y solicitó una prórroga del plazo para formular alegaciones, que el Pleno le concedió por término de ocho días en providencia de 22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abril de 2014 tuvieron entrada en el registro general de este Tribunal sendos escritos de los Presidentes del Congreso y del Senado, en los que comunicaban que las respectivas Cámaras se personaban en el proceso y ofrecían su colaboración a los efectos del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presentó su escrito de alegaciones con fecha de 20 de mayo de 2014, instando la íntegra desestimación del recurso, con fundamento en once alegaciones. La primera de ellas es una recapitulación de la doctrina constitucional sobre el reparto de competencias en materia de educación, con especial atención al régimen de las bases o principios normativos generales y uniformes de ordenación de las materias enunciadas en el artículo 27 CE, su intensidad, variabilidad y posibilidad de recepción en normas de carácter reglamentario. El resto atiende a los distintos preceptos o bloques de preceptos que han sido objeto de recurso y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al exceso competencial en el que habría incurrido la LOMCE al regular las pruebas y evaluaciones al final del bachillerato y de la ESO, limitadas a las asignaturas troncales y a una materia del bloque de las específicas (nuevos arts. 29.1 y 4, y 36 bis.1 y 3 LOE), se alega que esas evaluaciones conducen a la obtención de un título académico (arts. 31 y 37 LOE), por lo que la competencia del Estado para regularlas se inserta plenamente en la que de modo exclusivo le atribuye el artículo 149.1.30, primer inciso, CE (SSTC 24/2013, de 31 de enero, y 184/2013, de 4 de noviembre). La fijación de las condiciones de obtención de un título académico comprende, como contenido esencial, la delimitación de la materia concreta sobre la que ha de versar la evaluación, las características de la prueba, la evaluación con arreglo a criterios homogéneos y los efectos jurídicos del título que se obtiene. Pese a fundarse en dicha competencia, esta regulación no agota todo el campo normativo, sino que deja a las Comunidades Autónomas el margen de intervención sobre el contenido de las asignaturas troncales, los horarios máximos, los contenidos de las asignaturas específicas y de libre configuración, los horarios de las asignaturas específicas, y la complementación de los criterios de evaluación de las asignaturas troncales y específicas. Sin que el Gobierno de Canarias haya sabido argumentar sobre el alcance de sus competencias en materia de expedición de títulos académicos.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los artículos 6 bis, 29, 36 bis y 144 LOE, en la redacción dada por la LOMCE, la Abogacía del Estado aduce que esta reforma acude a una nueva conformación del currículo de educación primaria, educación secundaria obligatoria y bachillerato, que se distribuye en asignaturas troncales, específicas y de libre configuración autonómica. Esta clasificación no obedece a la importancia o carácter instrumental o fundamental de las asignaturas, sino únicamente al reparto de competencias entre el Estado y las Comunidades Autónomas. La LOMCE no recentraliza competencias sino que incrementa la autonomía de la Administración educativa y de los centros. El sistema es más flexible, al permitir ajustar la oferta formativa a la demanda y a la proximidad de facultades, escuelas universitarias y otros centros docentes, y la especialización de los centros en función del itinerario ofrecido.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clasificación de las asignaturas y el nuevo reparto de competencias se apoya en la competencia del Estado sobre las bases para determinar el currículo (STC 212/2012, de 14 de noviembre, recordando la STC 88/1983, de 27 de octubre), que incluye la de modificarlas dada la doctrina constitucional sobre la variabilidad de las bases. El nuevo sistema no coarta la capacidad de la Comunidad Autónoma para participar en la determinación del currículo, sino todo lo contrario, puesto que (i) en las asignaturas troncales, pueden complementar sus contenidos [art. 6 bis.2 c) 1], fijar el horario lectivo máximo [art. 6 bis.2 c) 4] y complementar los criterios de evaluación [art. 6 bis.2 c) 6]; (ii) en las asignaturas específicas, pueden establecer los contenidos de los bloques [art. 6 bis.2 c) 2], fijar el horario [art. 6 bis.2 c) 5] y complementar los criterios de evaluación [art. 6 bis.2 c) 6]; y (iii) en las asignaturas de libre configuración, pueden establecer los contenidos [art. 6 bis.2 c) 2], fijar el horario [art. 6 bis.2 c) 5] y establecer los criterios de evaluación [art. 6 bis.2 c) 6] y los estándares de aprendizaje [art. 6 bis.2 c)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reconoce que la regulación del acceso a la universidad (el art. 38.2 y la disposición adicional trigésima sexta LOE) supone una modificación sustancial del sistema. Distinguir entre acceso a la universidad (que deriva de la obtención de algunos de los títulos de bachiller o de técnico superior que lo permiten) y admisión (que consiste en el ingreso en una universidad concreta), potencia la autonomía de las universidades, pues les faculta a tener en cuenta las notas obtenidas por el alumno, realizar sus propias evaluaciones o aplicar otros criterios de admisión para la adjudicación de sus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competencial de estos preceptos se halla en el artículo 149.1.1 CE en dos vertientes. De un lado y respecto de los alumnos, puesto que han de arbitrarse mecanismos de acceso a la universidad que sean esencialmente homogéneos y armónicos, de modo que el derecho a la educación superior tenga una configuración similar en toda España, evitando barreras de entrada a las universidades de alumnos que obtuvieron sus títulos en Comunidades Autónomas distintas. Se favorece también una armonización de la oferta de plazas, eludiendo la indeseable imposibilidad de cursar la carrera elegida. De otro y respecto de las universidades, al reforzarse sobremanera el derecho a la autonomía universitaria consagrado en el artículo 27.10 CE, pues los criterios de admisión que se aplican con preferencia son los que establece la propia universidad, dentro de los parámetros que fije el Gobierno. En segundo lugar, el acceso a la universidad es uno de los efectos jurídicos anudados a los títulos académicos (arts. 37.2, 22, 53 y 65 LOE), por lo que la competencia del Estado se encuadra en el primer inciso del artículo 149.1.30 CE. La fijación de criterios de admisión a la universidad no es sino articular una condición de adquisición y expedición de un título, al ser condición necesaria para su obtención. Subsidiariamente, se invoca el artículo 149.1.30 CE, segundo inciso (STC 159/2013, de 26 de septiembre, FJ 7), pues en nada agota las posibilidades de desarrollo autonómico, ya que se trata de una regulación de mínimos, que se limita a proclamar principios constitucionales y encauza un sistema de admisión mínimamente reconocible en toda España, dejando a las Comunidades Autónomas margen suficiente para desarrollar, complementar, clasificar, ponderar y concretar los criterios a los que han de sujetarse las universidades. La impugnación se convierte en preventiva, al prejuzgar la futura regulación por el Gobierno de los criterios de admisión de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recuerda que la jurisprudencia constitucional sobre la variabilidad de las bases permite modular y variar la intensidad y extensión de la regulación básica atendiendo a la naturaleza y particularidades concurrentes. Esta intensidad regulatoria, sea la que fuere, puede encauzarse a través de una norma con rango de ley o puede ésta auxiliarse del desarrollo reglamentario, como sucede en este caso, en las cuestiones que por su naturaleza cambiante, adaptable y flexible no son objeto propio de la rigidez de una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alegación de la indebida remisión al desarrollo reglamentario ex artículo 41.2 LOE modificado por la LOMCE, se califica por la Abogacía del Estado de preventiva, pues sólo a la vista de la regulación concreta que aborde el desarrollo reglamentario podría enjuiciarse en toda su dimensión su adecuación a los requisitos exigidos por la jurisprudencia constitucional, que ha acotado los límites de este desarrollo reglamentario de las bases en numerosas resoluciones (SSTC 77/1985, de 27 de junio; 184/2012, de 17 de octubre; 212/2012, de 14 de noviembre; 25/2013, de 31 de enero, y 24/2014, de 13 de febrero). De esta doctrina se concluye que la regulación por reglamento de materias básicas es acorde con la Constitución Española cuando concurre el doble requisito de la habilitación legal expresa y la inadecuación de la ley para regular una determinada materia en razón de su naturaleza y características. Las sentencias que se invocan en la demanda no introducen un tercer requisito. Señalan que, si la ley impone determinados límites al desarrollo reglamentario, han de ser respetados; pero ello no supone la exigencia de que la ley imponga límites, sino que es una simple aplicación del principio de jerarquía normativa y la consiguiente interdicción del reglamento contra legem. La exigencia de determinación legal de los criterios no resulta de la doctrina constitucional, que no prohíbe en la fijación de las bases el reglamento praeter legem, siempre que se cumplan las exigencias de llamamiento expreso e inadecuación de la regulación por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deseable estabilidad de la ley básica es compatible con la adaptación a la coyuntura cambiante o con la corrección de criterios cuya aplicación concreta pruebe efectos perjudiciales o no eficaces. Eso hace la LOMCE al remitir, con habilitación expresa, al desarrollo reglamentario aspectos especialmente mudables, de índole técnica o que por su naturaleza organizativa o procedimental exigen mayor flexibilidad y adaptación de la que ofrece el riguroso procedimiento de producción de una ley orgánica. Así ocurre con el artículo 41 LOE [apartados segundo d), último párrafo, y tercero b)] respecto a los criterios de admisión en los ciclos formativos de formación profesional, cuya fijación dependerá de factores variables y cambiantes, como el número de solicitudes, plazas ofertadas o especialidades formativas, entre otros, y solo para los casos en que la oferta sea insuficiente, que son factores que hacen que la regulación completa y directa por ley orgánica sea inadecuada.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rechaza también que la redacción del nuevo artículo 111 bis, apartados tercero y sexto, LOE, añadidos por la LOMCE, contenga previsiones que por su detalle y contenido excedan de la competencia del Estado. Se trata de establecer criterios sobre los formatos digitales que han de soportar las acciones formativas realizadas a través de las tecnologías de la información, que son capitales en las “escuelas del futuro” en cuanto instrumentos de apoyo al aprendizaje. El objetivo es que los sistemas informáticos sean interoperables en el sistema educativo español por tener características técnico-digitales comunes, sin necesidad de que sean idénticos ni se integren en una misma plataforma. Se trata de evitar que el uso de formatos diferentes dé lugar a sistemas educativos separados y constituya una barrera para que los centros puedan intercambiar información, sin restringir su libertad para elegir los contenidos y materiales, así como los libros de texto que consideren adecuados, sin restricciones por razón de su formato. Finalmente, la llamada que se hace al reglamento en el precepto recurrido se justifica en la llamada expresa que hace la ley y en el carácter especialmente técnico de la materia, rica en matices tecnológicos y en requerimientos informáticos sujetos a una rápida 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Especial atención presta la Abogacía del Estado al rechazo del carácter discriminatorio de la educación diferenciada por sexos y a la plena constitucionalidad del acceso a los conciertos educativos por parte de los centros que apliquen este método pedagógico, en los términos del artículo 84.3 LOE y la disposición transitoria segunda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lo primero, el artículo 84.3 LOE reproduce textualmente el artículo 14 CE, exponiendo así el rechazo más enérgico del legislador a cualquier forma de discriminación en el ámbito educativo y especificando qué debe entenderse por discriminación, excluyendo de tal consideración a la educación diferenciada por sexos. A tal fin la ley se remite a la Convención relativa a la lucha contra las discriminaciones en la esfera de la enseñanza, aprobada por la Conferencia General de la UNESCO el 14 de diciembre de 1960, cuya vigencia y eficacia fue confirmada expresamente por el Comité de las Naciones Unidas sobre Derechos Económicos, Sociales y Culturales con fecha de 8 de diciembre de 1999. El artículo 2 de dicha Convención dispone que “la enseñanza separada de niños y niñas no discrimina por razón de sexo … siempre que esos sistemas y establecimientos ofrezcan facilidades equivalentes de acceso a la enseñanza, dispongan de un personal docente igualmente cualificado, así como locales escolares y un equipo de igual calidad que permitan seguir los mismos programas de estudios o programas equivalentes”.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alega la Abogacía del Estado que los estudios que cita muestran ventajas de la modalidad pedagógica de educación diferenciada por sexos, de forma que ambas alternativas, la integrada y la diferenciada, podrían ser escogidas en libertad. El artículo 27 CE no excluye ninguno de los dos modelos, pues la coeducación o educación integrada no forma parte del ideario educativo constitucional. No es un objetivo educativo, ni un valor o fin en sí mismo, sino un modelo instrumental para lograr objetivos de enseñanza y formación humana, como también lo es la educación diferenciada. En apoyo de ese criterio, expone la jurisprudencia del Tribunal Supremo al respecto, en particular la STS de 23 de julio de 2012, FJ 3, que afirma que “se acoge plenamente a una constante línea jurisprudencial que no cuestiona la existencia de educación diferenciada, tan legítima como el modelo de coeducación que preconiza la Ley”. De dicha Sentencia es precedente la STS de 26 de junio de 2006, que subrayaba que las situaciones que pueden generar discriminación por razón de sexo (diferentes currículos o criterios de evaluación, estrategias de motivación basadas en estereotipos, etc.) pueden darse tanto en educación integrada como en la diferenciada. La educación diferenciada sería discriminatoria sólo si partiera de que un sexo es inferior al otro, pero su base pedagógica radica únicamente en una posible distinta psicología que se traduce en fases de maduración distintas en uno y otro sexo, como muestra el informe Pisa sobre repetición de cursos y tasas de abandono escolar en los años 2009 a 2012. En todo caso, la Abogacía del Estado resalta que no cabe limitar el alcance del derecho de los padres ex artículo 27 CE y trae a colación la STEDH de 7 de diciembre de 1976 (asunto Kjeldsen, Busk Madsen y Pedersen), que afirmó que no puede hablarse de acceso a la educación de manera independiente de la libertad de enseñanza, ni tampoco cabe diferenciar entre educación pública y privada. De esta forma, la LOMCE, al introducir el supuesto impugnado, no ha hecho sino ampliar el campo de libertad que ofrecía la redacción original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invoca la Sentencia del Tribunal Supremo Federal alemán de 30 de enero de 2013, que, tras analizar el sistema de educación diferenciada en ese Estado, llega a la conclusión de que no está en absoluto probado ni admitido por la comunidad científica del ámbito de la pedagogía y la educación que la asunción del principio de igualdad de género no pueda lograrse con el método de enseñanza monoeducativa o de escuela diferenciada. También indica esa sentencia que la libertad de elección de métodos y modelos constituye la esencia misma de la libertad de enseñanza privada, pues “la Constitución tiene en cuenta las relaciones entre la libertad de enseñanza y la del derecho a la educación de los padres, y se declara a favor del pluralismo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Concluyendo esta alegación, la Abogacía del Estado recuerda que la doctrina constitucional ha venido considerando que “el derecho a establecer un ideario no está limitado a los aspectos religiosos y morales de la actividad educativa”, sino que “puede extenderse a los distintos aspectos de su actividad” (STC 5/1981, de 13 de febrero, FJ 8), incluyendo “lo organizativo o pedagógico” (STC 77/1985, de 22 de junio,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cuanto al acceso de los centros de enseñanza diferenciada a la financiación pública en régimen de igualdad, la Abogacía del Estado aduce que el sistema de conciertos, que deriva del artículo 27.9 CE (“los poderes públicos ayudarán a los centros docentes que reúnan los requisitos que la ley establezca”), ha sido interpretado por la STC 77/1985 en el sentido de que esa expresión “no puede interpretarse como una afirmación retórica, de manera que quede en manos del legislador la posibilidad o no de conceder esa ayuda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fundamento en ese axioma, se argumenta que la administración del dinero público no puede ser un pretexto para impedir la libertad de elección, ni ignorar las preferencias sociales que se ajusten a la ley. Los poderes públicos deben adoptar una actitud de neutralidad, que es precisamente a lo que tiende el nuevo apartado del artículo 84.3 LOE. Esa neutralidad se compromete si se tratan de manera desigual opciones igualmente legítimas, como son la educación diferenciada y la integrada, teniendo en cuenta el dictamen del Consejo de Estado núm. 625/2011 y la STS de 23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que afirma esa Sentencia, se sostiene que los conciertos educativos afectan o conciernen directamente al contenido esencial del derecho a la educación. No solo porque el artículo 27.4 CE establece la gratuidad y obligatoriedad de la enseñanza básica, sino sobre todo porque su apartado noveno impone a los poderes públicos el deber de financiar los centros que reúnan los requisitos que la ley establezca. De forma que supone una incongruencia declarar la constitucionalidad de la educación diferenciada y sancionar a la vez que, cuando entra en juego su financiación, los poderes públicos puedan controlar los centros educativos en cuanto a su carácter diferenciado o no por un supuesto carácter discriminatorio. La suscripción de conciertos es materia reglada y no una actividad discrecional de la Administración, como corrobora el modo imperativo en que se expresa la normativa básica estatal sobre su régimen. Actuar de forma distinta en uno y otro caso, concertando solo a la educación mixta, supondría una vulneración del artículo 14 CE, que exige un tratamiento igual de todas las opciones educativas legítimas. Por ello, la modificación operada en esta materia por la LOMCE viene a subsanar la deficiente redacción original de la LOE, y es de efectiva y material justicia, sin perjuicio de que lógicamente deba haber unas exigencias legales que cumplir para acceder al concierto.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cabe decir de la introducción de una norma de derecho transitorio, como la disposición transitoria segunda de la LOMCE, que abre un plazo de dos meses para que los centros privados a los que en 2013 se les haya denegado la renovación del concierto educativo o reducido las unidades escolares concertadas por el hecho de impartir educación diferenciada por sexos para que se les aplique el artículo 84.3 LOE durante el resto del periodo de conciertos de cada Administración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Abogacía del Estado también reputa plenamente constitucional la regulación de la participación, autonomía y gobierno de los centros escolares cuestionada por los recurrentes. En este sentido, considera que el artículo 27.7 CE sólo contempla un mandato de configuración al legislador para que regule normativamente el régimen jurídico aplicable a esta materia, sin condiciones previas. Si la existencia misma de esa participación es básicamente reconocible no resultará afectado el contenido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constitucional sólo prevé la intervención en el control y gestión de los centros sostenidos por la Administración con fondos públicos, pero no atribuye al órgano de participación un control decisivo ni exige que ese órgano gestione tales centros, de manera que el peso de los profesores, padres o alumnos se imponga a las decisiones del titular. Esa sería una opción legislativa legítima, pero no la única posible. La intervención del consejo escolar en el control y gestión no supone necesariamente un efecto jurídico vinculante o determinante de la intervención de ese órgano. Se cumple con el mandato del artículo 27.7 CE cuando la norma de desarrollo legislativo prevé la actuación o intervención del órgano de participación en las decisiones de mayor transcendencia para el Centro educativo, pero no es necesario que esa intervención vincule a la dirección o la titularidad del mismo, ni tampoco se impone constitucionalmente una fórmula de codecisión. Solo la encomienda al director del centro de la toma de decisiones trascendentes para el centro sin la previa valoración, aun no vinculante del consejo escolar o la imposibilidad de controlar a través de informaciones o comunicaciones y de evaluar su gestión serían contrarias a la Constitución. Pero ninguna de las funciones enumeradas por el nuevo artículo 132 LODE como propias del director exigen un régimen de codecisión vinculante por parte del consejo escolar, por lo que no contravienen el artículo 27.7 CE, al igual que las nuevas funciones de los consejos escolares del artículo 127 LODE son respetuosos con el marco allí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Abogacía del Estado defiende el pleno ajuste constitucional de las normas que disciplinan la enseñanza de las asignaturas de religión y valores culturales y cívicos, contenidas en los artículos 18, 24 y 25 LOE, en la nueva redacción dada a los mismos por las disposiciones novena, décima quinta y décima sexta del artículo único de la LOMCE. Entiende la representación de la Administración General del Estado que se garantiza, en la estructura del sistema educativo español, el postulado consagrado en el artículo 27.3 CE, que determina que los poderes públicos garantizan el derecho que asiste a los padres para que sus hijos reciban la formación religiosa y moral que esté de acuerdo con sus convicciones, que es un derecho distinto del derecho de elección de centro educativo, tal y como recoge la STC 77/1985, de 27 de junio, FJ 8, por remisión a la STC 5/1981, de 13 de febrero, FJ 8. No hay esa identidad entre ambos derechos porque no existe entre ellos la relación de instrumentalidad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resulta sorprendente, para la Abogacía del Estado, que se contrapongan los fundamentos de la religión con los valores constitucionales, como si fueran contrarios o diferentes. En la religión subyacen unos valores humanos o humanísticos que son los mismos que hoy denominamos constitucionales. En este sentido, ya la STC 5/1981, invocada por la STC 77/1985, vino a afirmar, en síntesis, que la necesaria neutralidad de los centros docentes públicos no impide la organización de la enseñanza de seguimiento libre para hacer posible el derecho de los padres a elegir para los hijos la formación religiosa y moral que esté de acuerdo con sus convicciones. Y a ese principio se acomoda la libertad de opción que establece la LOMCE entre religión y valores sociales y cívicos en todos los ciclos de la enseñanza. También los instrumentos internacionales son acordes con esa nueva regulación, en concreto el artículo 18 de la Declaración Universal de los Derechos Humanos, el artículo 9 del Convenio de Roma de 1950, cuyo artículo 9.1 establece también que toda persona tiene derecho a la libertad de pensamiento, de conciencia y de religión y, finalmente, los Pactos internacionales de derechos civiles y políticos y de derechos económicos, sociales y culturales, en sus artículos 18.4 y 13.3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resalta la aspiración del legislador a acomodarse en esta materia al acuerdo sobre enseñanza y asuntos culturales suscrito por la Santa Sede y el Estado español, tal y como demuestra la referencia al mismo que se contiene en la disposición adicional segunda de la LOE en su actual redacción. El Tribunal Constitucional ha confirmado la equiparación entre la religión y otras materias al enjuiciar la conformidad a los postulados constitucionales de la exigencia de cursar una asignatura sobre doctrina y moral católicas para la obtención del título de profesor de educación general básica (SSTS 187/1991, de 3 de octubre y 155/1997, de 29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en cuanto a la regulación de esta materia, la norma queda dentro del marco jurídico que el artículo 27 CE en sus apartados primero y tercero le otorga, por lo que la opción sería perfectamente constitucional aunque no existiera el mencionado acuerdo con la Santa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los itinerarios en la ESO, la Abogacía del Estado comienza explicando el nuevo modelo, poniendo de relieve que el objetivo de la norma es reducir las tasas de abandono escolar temprano flexibilizando las trayectorias educativas a partir de los 15 años de edad, en los términos que se describen en el escrito. Fundamentalmente, se ofrece la opción de la ESO y de la formación profesional básica, que no son caminos irreversibles, sino con múltiples opciones, sin que quepa tildar el segundo de extraordinario o secundario.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trae a colación el fundamento jurídico 11 de la STC 212/2012, de 14 de noviembre, que establece el alcance y límites de la reserva de ley, orgánica y ordinaria, en relación con el artículo 27 CE. Partiendo de los criterios allí sentados, se llega a la conclusión de que la fijación por ley ordinaria (nuevos arts. 41.1 y 42.4 LOE) de las condiciones de acceso a la formación profesional básica no supone una regulación frontal y directa del derecho a la educación, sino de algunos aspectos del modo concreto en que el Estado organiza el contenido prestacional del derecho. No excluye a nadie del disfrute del derecho fundamental, ni condiciona o predetermina su ejercicio de forma irreversible. La finalidad última del precepto es precisamente que ningún alumno se autoexcluya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Similares consideraciones merece a la Abogacía del Estado la regulación de los Programas de mejora del aprendizaje y del rendimiento en los apartados primero, segundo y tercero del artículo 27 de la norma cuestionada, que tienen naturaleza de ley orgánica. En este caso, existe la suficiente densidad normativa en la ley, puesto que la remisión al reglamento tiene como finalidad dotar de flexibilidad y adaptabilidad a la disposición de desarrollo. Se trata, por tanto, de una remisión de índole meramente técnica en una materia compleja.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necesaria la reserva de ley para regular las condiciones en las cuales el equipo docente puede proponer la incorporación del alumnado a un ciclo de formación profesional básica, posibilidad contemplada en el artículo 30 LOE, que tiene carácter orgánico. Ni es posible pormenorizar de forma tasada en la ley todos los supuestos que conducirán a formular esta recomendación, ni es necesario por tratarse de una opción que no se impone al alumno, que no implica su exclusión del sistema y que no es irreversible si se adopta.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legal de la Administración General del Estado niega que la norma vulnere el derecho fundamental del alumno a participar en las decisiones que afecten a su currículum, en particular, en cuanto al acceso a la formación profesional básica (arts. 27.2, 28.7, 30 y 41 LOE, modificados por la LOMCE), destacando que tanto la Constitución como las declaraciones internacionales de derechos a quien reconocen en todo caso derechos de participación es a los padres o tutores del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último bloque sostiene la constitucionalidad del artículo 84.2 LOE, en la redacción dada por el artículo único de la LOMCE. Afirma la Abogacía del Estado que no se vulnera la reserva de ley orgánica ni en lo referido a fijar los criterios de rendimiento académico ni en lo relativo a la modulación del porcentaje del 20 por 100 otorgado a ese criterio en el proceso de admisión del alumnado en los centros que tengan reconocida una especialización curricular. Se trata de un parámetro objetivo y determinado a través del sistema de evaluaciones. La posibilidad de modular el peso de ese criterio en admisión del alumnado tiene como finalidad evitar que se vulneren los principios de equidad y cohesión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comparte la Abogacía del Estado que atribuir ese poder de modulación a los centros privados y concertados suponga entregarles la facultad de programar el sistema educativo, que compete a los poderes públicos. Aduce, en primer lugar, que la facultad de moderar el peso del rendimiento académico no se atribuye a los centros privados, aunque sí a los concertados, y en cualquier caso se trata de una facultad ajena al concepto de programación general de la enseñanza, pues se refiere a criterios de admisión de alumnos en la excepcional circunstancia de que no existan plazas suficientes para atender a las solicitudes de admisión presentadas. Además, los centros concertados asumen la prestación de servicios públicos. Por ello la ley puede encomendarles la concreción, en un supuesto excepcional y en un pequeño margen, de un concepto jurídico como es el rendimiento académico, establecido en la ley y acreditado mediante procesos de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finaliza la Abogacía del Estado impetrando que se dicte sentencia en la que se desestime en su integridad el presente recurso. El escrito se acompaña de tres anexos documentales que contienen esquemas sobre itinerarios de las distintas enseñanzas, pasarelas entre etapas educativas y la clasificación de las asignaturas según esas etapas.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29 de mayo de 2014, tuvo entrada un escrito del Letrado Mayor del Parlamento de Navarra, solicitando que se tuviera por formulada la adhesión de esta institución a los recursos de inconstitucionalidad números 1377-2014, 1385-2014, 1406-2014, 1433-2014, 1435-2014 y 1455-2014, interpuestos por otros sujetos legitimados contra la LOMCE. Solicita asimismo la acumulación de los mencionados recursos para su tramitación y resolución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este Tribunal de 10 de junio de 2014, se dio traslado de dicho escrito a las partes personadas en los citados recursos para que, en el plazo de diez días, pudieran exponer lo que estimaran procedente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representaciones procesales del Gobierno de Cataluña, del Gobierno de Canarias y de la Junta de Andalucía expresaron, mediante escritos presentados los días 20, 24 y 25 de junio de 2014, respectivamente, su intención de no formular alegaciones respecto de la adhesión del Parlamento de Navarra, señalando a la vez que no se oponían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procesal del Parlamento de Cataluña formuló escrito que tuvo entrada el 26 de junio de 2014 en el registro general del Tribunal Constitucional. Aduce que la petición del Parlamento de Navarra no tiene base jurídica en la LOTC ni, hasta ahora, en la práctica del Tribunal, sin ser de aplicación supletoria en este punto la Ley Orgánica del Poder Judicial o la Ley reguladora de la jurisdicción contencioso-administrativa (LJCA). Añade que los recursos deducidos contra la LOMCE no impugnan los mismos preceptos, ni alegan los mismos argumentos, aparte de que pueden tener diverso alcance según las competencias concretas de cada Comunidad Autónoma. A pesar de ello, “siempre y cuando la posición del Parlamento de Cataluña, como parte en el proceso, no se vea afectada”, la Cámara manifiesta no oponerse a la adhesión solicitada, ni a la acumulación que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mediante escrito registrado también el 26 de junio de 2014, instó su inadmisión. Alega fundamentalmente que la adhesión que se solicita, con independencia de la calificación que se le quiera dar, es un subterfugio para enmascarar un recurso de inconstitucionalidad extemporáneo. La LOTC no contempla la opción procesal de la adhesión y este tipo de recursos están sujetos a un plazo estricto de caducidad, que no se puede reabrir en perjuicio del principio de seguridad jurídica y del concepto o esencia misma del proceso, tal como ha entendido el ATC 547/1989, de 15 de noviembre. Por otro lado, no se puede solicitar la acumulación procesal de autos por quien no habiendo ejercitado en plazo la acción procesal no se ha constituido como parte en el proceso. El tenor del artículo 83 LOTC presupone, en coherencia con el plazo de caducidad ex artículo 33 LOTC, que tanto quien puede solicitar la acumulación como los comparecidos son ya parte en el proceso, sin que el régimen de esta cuestión procesal sea una de las materias en las que el artículo 80 LOTC se remite supletoriamente a lo establecido para otras jurisdicciones. Aparte de que tanto los artículos 34 y ss. LJCA, como los artículos 74 y ss. de la Ley de enjuiciamiento civil también restringen a quienes ya sean parte la facultad de instar la acumulación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junio de 2018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de Canarias interpone el presente recurso de inconstitucionalidad contra una serie de disposiciones de la Ley Orgánica 8/2013, de 9 de diciembre, para la mejora de la calidad educativa (LOMCE). Concretamente, la impugnación se dirige, por un lado, contra los apartados enumerados en el encabezamiento de esta sentencia del artículo único de la LOMCE, que añaden, modifican o dan nueva redacción a los siguientes preceptos de la Ley Orgánica 2/2006, de 3 de mayo, de educación (LOE): artículo 6 bis; artículo 18; artículo 24; artículo 25; artículo 27, apartados primero, segundo y tercero; artículo 28, apartado séptimo; artículo 29, apartados primero y cuarto; artículo 30; artículo 36 bis, apartados primero y tercero; artículo 38, apartado segundo; artículo 41; artículo 42, apartado cuarto; artículo 84, apartado segundo; artículo 84, apartado tercero; artículo 111 bis, apartados tercero y sexto; artículo 127, letras a), b), e), h) e i); artículo 132, apartados l), m), n), ñ) y o); artículo 144, apartado primero; y disposición adicional trigésima sexta. Por otro lado, el Consejo de Gobierno recurrente impugna también, respecto de la propia LOMCE, la disposición transitoria segunda y los apartados de la disposición final segunda que dan nueva redacción a las letras a), b), f), h), j), k), l) y m) del artículo 57, al artículo 59 y al artículo 60 de la Ley Orgánica 8/1985, de 3 de julio, reguladora del derecho a la educación (LODE).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específico del recurso del Gobierno canario, que define el alcance de la impugnación, se refiere en muchos casos solo a algún aspecto concreto de las disposiciones enumeradas, tal como se irá indicando al hilo de su examen. En su conjunto, el recurrente sostiene que estos preceptos incurren en tres tipos distintos de vicios de inconstitucionalidad: primero, exceden las competencias del Estado en materia de educación (fundamentalmente derivadas del art. 149.1.30 CE) y conculcan de modo paralelo las que corresponden a la Comunidad Autónoma Canaria; segundo, no respetan la reserva de ley orgánica en materia de derecho a la educación (art. 81.1 CE), al regular cuestiones relevantes del mismo en preceptos que tienen rango de ley ordinaria y remitir el complemento de las bases estatales a disposiciones reglamentarias, infringiéndose también con esto último la reserva general de ley en lo referente al ejercicio de derechos fundamentales en general (art. 53.1 CE); finalmente, se contravienen diversas prescripciones materiales del artículo 27 CE, sobre todo en lo que se refiere a los apartados segundo (objeto de la educación), tercero (derecho de los padres a elegir la formación religiosa y moral de sus hijos), quinto (programación general de la enseñanza por parte de los poderes públicos), séptimo (participación del profesorado, los padres y los alumnos, en la gestión y control de los centros sostenidos con fondos públicos) y noveno (mandato a los poderes públicos de ayudar a los centros docentes que reúnan los requisitos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se opone al recurso, solicitando su íntegra desestimación, con los argumentos recogidos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 La reforma educativa emprendida por la LOMCE ha sido objeto de varios recursos de inconstitucionalidad coetáneos que este Tribunal ha ido resolviendo a lo largo de 2018 mediante sentencias cuyo contenido condiciona el presente pronunciamiento. De hecho, todos los preceptos impugnados en este proceso, sin excepción, han sido ya recurridos y examinados en esas recientes resoluciones, aunque las alegaciones formuladas no sean siempre del todo coincidentes. Hasta el momento nos hemos pronunciado a instancias del Gobierno de la Generalitat de Cataluña en la STC 14/2018, de 20 de febrero, y a instancias del Grupo Parlamentario Socialista en el Congreso en la STC 31/2018, de 10 de abril, que han abordado una serie de cuestiones competenciales planteadas por la reforma educativa, así como la conformidad a la Constitución de la regulación de la educación diferenciada por sexos, de las limitadas facultades de intervención de los consejos escolares en la gestión y control de los centros, de la asignatura de religión, de los itinerarios educativos en sistema de enseñanza y del criterio del rendimiento académico como factor a evaluar en la admisión en determinados niveles educativos de centros especializados.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hemos resuelto los recursos de inconstitucionalidad interpuestos por el Parlamento de Cataluña y por el Principado de Asturias en las SSTC 49/2018, de 10 de mayo, y 53/2018, de 24 de mayo, respectivamente, que en buena parte son de aplicación de la doctrina de las anteriores y se fundamentan por remisión a lo expuesto en aquéllas, si bien añaden el análisis de algunas cuestiones complementarias, como por ejemplo con respecto a las enseñanzas deportivas y a los ciclos de formación profesional, añadiendo algunas consideraciones adicionales a las ya formuladas antes sobre aspectos competenciales y materiales. La acumulación de todo ese caudal argumental condiciona y facilita la resolución del recurso planteado por el Gobierno de Canarias, en la que, para evitar reiteraciones innecesarias, se estima conveniente acudir a la técnica de la remisión expresa, tal como hemos hecho en ocasiones semejantes [como en las SSTC 172/1998, de 23 de julio, FJ 2, y 111/2016,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cuestión preliminar antes de entrar en el examen de los preceptos impugnados, se ha responder a la solicitud de adhesión al presente recurso del Parlamento de Navarra (así como de acumulación de los distintos recursos planteados sobre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admitir la intervención que el Parlamento navarro pretende tener en este recurso por adhesión a los ya presentados por otros recurrentes. Tal como hemos sostenido en la STC 14/2018, FJ 2 [y, en el mismo sentido, en las SSTC 31/2018, FJ 2; 49/2018, FJ 3 a), y 53/2018, FJ 2 a)], la LOTC no contempla esa posibilidad, sino que establece unos plazos preclusivos para que quienes están legitimados para interponer recursos de inconstitucionalidad [arts. 162.1 a) CE y 32.2 LOTC] puedan hacerlo, sin que quepa orillar este límite por la vía de la adhesión a otra impugnación que se esté tramitando (ATC 18/1985, de 15 de enero, FJ 3). Por su parte, y como consecuencia de lo anterior, la acumulación de los procesos ya abiertos contra la LOMCE ha de rechazarse también por haber sido formulada por quien no tiene la condición de parte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indicado en la primera de las sentencias citadas, solo de manera excepcional hemos reconocido legitimación a las Comunidades Autónomas “para personarse, como partes secundarias o subordinadas de las demandadas, en punto a coadyuvar en la defensa de la constitucionalidad de la norma cuando … se trate de disposiciones que inequívocamente afecten a su propio ámbito de autonomía y sin que, en ningún caso, dicha intervención adhesiva pueda suponer la modificación del objeto procesal, el cual ha de quedar definitivamente delimitado por las alegaciones exclusivamente formuladas por las partes principales contempladas en los artículos 32.1 y 34 LOTC debiendo quedar circunscrita su intervención a formular alegaciones sobre dicho objeto y a ser oída por este Tribunal” (ATC 172/1995, de 6 de junio, FJ 5; y, en el mismo sentido, STC 118/2016, de 23 de junio). Pero esta excepción no es aplicable a quienes simplemente “tratan de adherirse a un proceso abierto por otros sin haber ejercitado ellos mismos, en el plazo debido, la acción de que estaban asistidos … sin que, por tanto, ese indirecto camino, no reconocido por la Ley Orgánica del Tribunal Constitucional, les permita remediar la situación que creara su pasividad, la cual, por demás, no perjudica la viabilidad del recurso” (ATC 18/1985,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Aclarada esta cuestión previa es posible abordar el examen de los preceptos de la LOMCE recurridos por el Gobierno de Canarias, que agruparemos para su tratamiento en tres grandes bloques, determinados por el tipo de motivos que definen su impugnación. Comenzando por los motivos de carácter competencial, el recurrente alega que varios aspectos introducidos por la reforma de la LOMCE no se encuentran respaldados por competencias estatales, o suponen un ejercicio de las mismas que no respeta las que corresponden 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recurren los artículos 29 y 36 bis LOE solo en cuanto que, al regular las evaluaciones para la obtención del título de bachiller y de la ESO, no extienden el objeto de esas pruebas a todas las asignaturas del currículum, sino solo a las troncales, que son las que corresponde establecer al Estado, y a solo una de las asignaturas específicas (que no sea educación física, religión o valores éticos). Es decir, se excluyen la mayoría de las asignaturas específicas y todas las de libre configuración, que son fundamentalmente las materias sobre las cuales despliega la Comunidad Autónoma su competencia en la configuración del currículum.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como hemos señalado en la STC 14/2018, FJ 6, la regulación de las pruebas de evaluación de la ESO y del bachillerato está enmarcada dentro de la competencia normativa íntegra del Estado sobre el régimen de obtención, expedición y homologación de títulos académicos (art. 149.1.30 CE, primer inciso), en la medida en que la superación de las mismas es condición necesaria, aunque no suficiente, para la obtención de los títulos académicos de ESO y bachillerato. En consecuencia [STC 14/2018, FJ 7 a)] corresponde al Estado regular el contenido de estas pruebas “en las que el mayor peso de las áreas troncales, como las anteriormente denominadas enseñanzas mínimas o comunes, es coherente con su función de asegurar una formación común y garantizar la homologación y la validez general de los títulos (por todas, SSTC 214/2012, de 14 de noviembre, FJ 4, y 24/2013, de 31 de enero, FJ 5)”. Aparte de que el desarrollo curricular autonómico sí está presente en la evaluación del aprendizaje, que es un proceso continuo más amplio, en el que las Comunidades Autónomas complementan o establecen criterios de evaluación en las distintas etapas educativas, como ilustramos en la citada sentencia por referencia detallada al articulado de la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cual conduce a reiterar la desestimación de este motivo de inconstitucionalidad, en relación con los apartados vigésimo y vigésimo noveno del artículo único de la LOMCE, al igual que hicimos en nuestras SSTC 49/2018, FJ 3 e) y 53/2018,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mismo modo ha de rechazarse la impugnación que el Gobierno de Canarias formula en términos muy similares a los planteados por la Generalitat de Cataluña [STC 14/2018, FJ 8 c)] sobre las remisiones que el artículo 38.2 y la disposición adicional trigésima sexta LOE hacen a la normativa básica que establezca el Gobierno en materia de acceso a la universidad, sin extender el reproche de inconstitucionalidad al resto del contenido de esos preceptos. El argumento sería que esa regulación ya es lo bastante detallada como para agotar todo el contenido posible de las bases estatales en aras de la garantía de homogeneidad de esos procesos, sin necesidad de complementos, que en todo caso correspondería establecer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valoración que corresponda hacer en su día del contenido concreto que se dé a esas disposiciones reglamentarias básicas que dicte el Estado, la mera habilitación al Gobierno contenida en la LOE no es invasiva de las competencias autonómicas en atención a ese presunto agotamiento de las bases, que no es posible dilucidar de forma apriorística. Aparte de que ya en otras ocasiones, como en nuestra STC 207/2012, de 14 de noviembre, FFJJ 5 y 6, hemos apreciado el carácter materialmente básico de desarrollos reglamentarios dictados en esta materia del acceso a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en consecuencia este motivo de inconstitucionalidad en relación con los apartados trigésimo primero y nonagésimo séptimo del artículo único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LOMCE introdujo un artículo 6 bis de nuevo cuño en el que concreta la distribución de competencias entre la Administración del Estado y las Comunidades Autónomas en materia educativa, excluyendo la enseñanza superior, con especial atención a la formación del currículum de cada periodo educativo y tipo de enseñanza. El Gobierno canario recurre únicamente dos aspectos concretos de esa distribución, a los que debe quedar circunscrita la presente impugnación. El primero es lo que califica como cambio de modelo, pues mientras en una serie de enseñanzas (educación infantil, idiomas, artísticas, deportivas y de formación profesional) el reparto competencial se sigue haciendo por adjudicación de porcentajes en cuanto a la dedicación horaria (apartados tercero y cuarto del artículo 6 bis LOE), en las etapas de educación primaria, ESO y bachillerato la asignación es más compleja y se estructura en función de los tipos de asignaturas y, dentro de ellas, por referencia a los contenidos mínimos, los estándares de aprendizaje y los criterios de evaluación de la adquisición de competencias. En ese marco se reserva al Estado no solo el 50 por 100 de la dedicación horaria que corresponderá a las asignaturas troncales, sino también la fijación de los estándares de aprendizaje de las asignaturas específicas (apartado segundo del art. 6 bis LOE), condicionando en exceso el desarrollo autonómico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pretendida invasión competencial queda descartada por las razones que expusimos en el fundamento jurídico 4 b) de nuestra STC 53/2018, al que ahora debemos remitirnos en bloque.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rechazarse la impugnación de la competencia estatal para fijar los estándares de aprendizaje del bloque de las asignaturas específicas en las enseñanzas de educación primaria, ESO y bachillerato [art. 6 bis LOE, apartado 2 a),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otro aspecto del precepto que se recurre es la atribución al Ministerio de Educación, Cultura y Deporte de la competencia sobre las pruebas finales de evaluación en la ESO y el bachillerato, en cuanto que se extiende a niveles que se consideran de ejecución [artículo 6 bis.2 b) LOE, sobre todo en su subapartado 3]. Esta impugnación se extiende a los preceptos del articulado de la LOE, introducidos por la LOMCE, que regulan y concretan esas evaluaciones finales en las distintas etapas educativas: artículos 29.4, 36 bis.3 y 144.1 LOE [los dos primeros preceptos han sido también recurridos por otro motivo, ya rechazado en la letra a) de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ya hemos afirmado específicamente sobre esta cuestión en la STC 14/2018, FJ 8, especialmente en las letras a) y b), que la competencia estatal en esta materia tiene carácter pleno, pues deriva de su reserva para regular íntegramente las condiciones de obtención de títulos académicos como los que aquí están en juego, por lo que corresponde al Estado dictar la entera normación de las pruebas finales de evaluación. Esta competencia alcanza no solo el establecimiento general de los criterios de evaluación y características de las pruebas, sino también “la concreta determinación de su diseño y contenido para cada convocatoria, pues en este ámbito la competencia autonómica es meramente ejecutiva y se traduce, por utilizar los términos del artículo 144.1, párrafo tercero LOE, en la ‘realización material de las pruebas’” [FJ 8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rechazada la impugnación de los apartados quinto, vigésimo, vigésimo noveno y octogésimo noveno del artículo único de la LOMCE en los aspectos que han sido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es objeto de recurso la atribución al Gobierno de la competencia para establecer condiciones en los procedimientos de admisión en los ciclos formativos de grado medio y grado superior de formación profesional básica en caso de insuficiencia de plazas, introducida en el artículo 41.2 y 3 b) LOE sin ninguna matización o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recurso encuentra cumplida respuesta en nuestra STC 14/2018, FJ 8, tanto en lo que se refiere a la doctrina constitucional sobre el juego de la potestad reglamentaria estatal en el establecimiento y complemento de normativa básica [letra a)], como en lo que se refiere a estas específicas remisiones de la LOE a normas reglamentarias estatales [letra d)]. Con carácter general, lo primero queda posibilitado en la medida en que haya una habilitación legal específica y se trate de cuestiones que por su carácter técnico sea más oportuno acomodar en disposiciones de rango inferior a la ley. Lo segundo ha sido concretamente declarado conforme a la Constitución, en la medida en que estamos ante una competencial estatal en la que en abstracto es admisible la colaboración reglamentaria, sin que se trate de una remisión en blanco, pues debe ser enmarcada en relación “con el artículo 84.2 LOE, que determina los criterios prioritarios de los procesos de admisión en los centros públicos y privados concertados cuando no existan plazas suficientes”.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en consecuencia la impugnación de los extremos cuestionados del apartado trigésimo cuarto del artículo único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Gobierno canario niega el carácter básico de las atribuciones que en cuanto al manejo en los centros docentes de tecnologías de la información y la comunicación y respecto a la formación del profesorado en esta materia se encomiendan al Ministerio de Educación, Cultura y Deporte por los apartados tercero y sexto del nuevo artículo 111 bis, adicionado a la LOE. El carácter técnico y pormenorizado de estas cuestiones desbordaría el nivel básico de competencias que corresponde al Estado en materia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STC 14/2018, FJ 8 e), ya tuvo ocasión de examinar y rechazar esta misma impugnación. La concreción de formatos que deberán ser soportados por las herramientas y sistemas de soporte al aprendizaje en el ámbito de los contenidos educativos digitales públicos (apartado tercero del art. 111 bis) no es sino un complemento lógico, justificado y de índole técnica al servicio de la garantía de interoperabilidad de los sistemas de información educativos también encomendada al Ministerio en el apartado primero del artículo 111 bis, que no ha sido impugnado. Por su parte, la elaboración del marco común de referencia de competencias digitales para la formación permanente del profesorado (apartado sexto del art. 111 bis) es solo un instrumento para “orientar” esa formación permanente y “facilitar” el asentamiento de la cultura digital en las aulas, por lo que al carecer de naturaleza prescriptiva no vulnera las competencias autonómicas y puede enmarcarse en las posibilidades genéricas de colaboración entre el Estado y las Comunidades Autónomas que, sin comportar asunción de competencias ejecutivas por el primero, son posibles en materia de perfeccionamiento del personal docente [STC 184/2012,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en consecuencia la inconstitucionalidad de los aspectos del apartado sexagésimo y noveno del artículo único de la LOMCE que han sido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 segundo grupo de impugnaciones del Gobierno de Canarias alega la vulneración del artículo 81.1 CE [en relación con el art. 27) y del art. 53.1 CE], en los que se establece una reserva de ley orgánica para la regulación de los derechos fundamentales que afecta a los de la sección 1 del capítulo II del título primero de la Constitución, así como una reserva de ley para regular en general el ejercicio de todos los derechos del capítulo II, siempre con respeto a su contenido esencial, las cuales no serían compatibles con remisiones reglamentarias en relación con aspectos relevantes de esos derechos. Esto ocurriría con la regulación de los itinerarios educativos por parte de la LOMCE (en la nueva redacción de los arts. 27, apartados 1, 2 y 3; 28, apartado 7; 30; 41, apartado y 42, apartado 4, LOE), que clasifican al alumnado con consecuencias presentes y futuras muy relevantes en el desarrollo de su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es coincidente con la planteada por diputados del Grupo Socialista en el Congreso en el recurso núm. 1406-2014 y resuelta en el fundamento jurídico 7 de nuestra STC 31/2018, al que resulta necesario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Allí [FJ 7 a)], concluimos en primer lugar que “no están reservadas a la ley orgánica ni la regulación de las condiciones de acceso a la formación profesional básica (artículo 41.1 LOE) ni tampoco la regulación del contenido y organización de la oferta de ese tipo de enseñanzas en lo referido, concretamente, a los ciclos y bloques de materias en que se articula dicha oferta (artículo 42.4 LOE)”.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es que, con carácter general, como hemos recordado en la STC 49/2018, FJ 4 c), “[E]l ‘ámbito de la reserva de ley orgánica no es coextenso al de las competencias atribuidas al Estado’ [STC 213/2012, de 14 de noviembre, FJ 6 b), citando la STC 173/1998, de 23 de julio, FJ 7]. En particular, ‘el concepto del que la Constitución se vale en el citado artículo 149.1.30 (‘normas básicas para el desarrollo del art. 27...’), no posee el mismo alcance que el que genéricamente enuncia el artículo 81.1’ (STC 137/1986, de 6 de noviembre, FJ 3). Hay normas que, a efectos del artículo 149.1.30 CE, son ‘desarrollo del artículo 27 CE’, y tienen, en consecuencia, el carácter de bases, pero no son ‘desarrollo de los derechos fundamentales’ a los fines del artículo 81.1 CE y, por tanto, carecen del rango de ley orgánica. Baste el ejemplo de los reglamentos que el Gobierno puede adoptar válidamente, cumpliendo ciertas condiciones, como previsiones básicas de desarrollo del derecho a la educación ex artículo 149.1.30 CE [por todas, STC 14/2018,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forma más específica apreciamos que “[N]i las condiciones subjetivas para acceder a la formación profesional básica ni la concreción de algunos de los ítems que integran el currículum de la misma son desarrollo directo del derecho a la educación. La formación profesional básica forma parte del sistema educativo (artículos 3.2 e), 39.2 y 40 LOE), cuya organización o estructura concretas no están encuadradas, como ya hemos expresado, en el ámbito reservado a la Ley Orgánica. Por otro lado, el incumplimiento de las condiciones subjetivas para cursar formación profesional no supone per se la exclusión del alumno del ámbito escolar, sino que se permite el seguimiento de las enseñanzas correspondientes o, en su caso, del programa para la mejora del rendimiento, también dentro de las enseñanzas regladas” [STC 31/2018,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tanto desestimada la impugnación de los aspectos referidos de los apartados 34 y 35 del artículo único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También descartamos en el fundamento jurídico 7 b) de la STC 31/2018 déficit constitucional alguno en relación con la alegación de la insuficiente densidad normativa de la regulación del nuevo itinerario del programa de mejora del aprendizaje y del rendimiento a causa de la remisión al Gobierno del establecimiento de las condiciones básicas de los requisitos aplicables a tales programas.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todo, no se puede apreciar abdicación del legislador en la regulación de condiciones limitativas del derecho a la educación, porque el sentido de esos programas es precisamente flexibilizar las trayectorias para que los alumnos y alumnas puedan, mediante la aplicación de una metodología más práctica, llegar a cursar cuarto de la ESO por la vía ordinaria y obtengan así el correspondiente título de graduado.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no se puede olvidar que la propia LOE atribuye al Gobierno, respecto a las etapas educativas de educación primaria, educación secundaria obligatoria y bachillerato, una amplia potestad reglamentaria en la determinación de contenidos comunes, estándares de aprendizaje evaluables y horario lectivo mínimo del bloque de asignaturas troncales, y en la determinación de los estándares de aprendizaje evaluables del bloque de asignaturas específicas. En ese marco, los programas de mejora suponen una innovación en cuanto a contenidos, actividades y materias, “pero dentro del modelo establecido con carácter general para la ESO, que tienen un suficiente grado de concreción en el plano de la ley ordinaria (artículos 22 a 32 LOE). Ello hace innecesaria desde el punto de vista constitucional la mayor densidad normativa que los recurrentes reclaman a la regulación de los Programas de Mejora del Rendimiento y Aprendizaje”.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apartado décimo octavo del artículo único de la LOMCE no resulta inconstitucional en los aspectos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También hemos rechazado [STC 31/2018, FJ 7 c)] que los nuevos artículos 30 y 41 LOE permitan “derivar necesariamente al alumnado hacia la Formación Profesional sin fijar la causas para ello”, sencillamente porque es “la voluntad de los padres o tutores y en su caso, la del alumnado, la razón última del tránsito hacia ese modelo formativo”. El sentido de esos preceptos es el de facilitar el acceso a la formación profesional mediante una propuesta del equipo docente del centro que, como tal, no es vinculante y no sustituye la voluntad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se descarta la inconstitucionalidad de los apartados vigésimo primero y trigésimo cuarto del artículo único de la LOMCE por el motivo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cabe rechazar [al igual que hemos hecho en la STC 31/2018, FJ 7 d)] que en algunos de los preceptos ya aludidos [arts. 27.2, 30 y 41.1 c) LOE] y en otros conectados con ellos (art. 28.7 LOE) se lesione el derecho del alumnado a participar en las decisiones relevantes de su currículum, como la opción por un programa de mejora del aprendizaje y el rendimiento, la elección de itinerario en la ESO en general, o el acceso a la formación profesional básica, ni que se vulnere en estos casos la reserva general de ley en materia de derechos fundamentales (art. 53.1 CE). Para empezar, en la gran mayoría de los casos los alumnos que se encuentran en esas etapas educativas son menores de edad, lo que obliga a distinguir entre titularidad y ejercicio de los derechos, quedando sometido este último a un régimen de heteroejecución (STC 197/1991, de 17 de octubre, FJ 4), en función de las circunstancias de edad y madurez, que “asegura la máxima efectividad posible del concreto derecho fundamental del que es titular el menor, y permite a la par el cumplimiento del mandato tuitivo a que se refiere el artículo 39 CE”. Por otro lado, el artículo 27 CE no reconoce de manera expresa “un ámbito propio constitucionalmente protegido a la participación del alumno en las decisiones que le afecten en materia de itinerarios o trayectorias curriculares”. Más bien hay que entender que la participación del alumno menor de edad en las mismas queda garantizada por la aplicación de las disposiciones generales sobre la capacidad de obrar y los derechos de los menores previstas en las normas nacionales e internacionales. Ese marco normativo es suficiente además para salvar la reserva de ley que el recurrente alega como exigible en todo lo que afecte al ejercicio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desestiman así las alegaciones formuladas contra estos aspectos de los apartados 18, 19, 21 y 34 del artículo único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última parte del recurso del Gobierno de Canarias denuncia la infracción del artículo 27 CE por parte de la regulación establecida en la LOMCE en relación con la enseñanza diferenciada por sexos, con las competencias de los consejos escolares, con la asignatura de religión, y con la evaluación del rendimiento académico en determinados procesos de admisión, tal como han quedado configurados tras esta reforma. También sobre estas cuestiones hemos tenido oportunidad de pronunciarnos con ocasión de los recursos resueltos por el Tribunal en los últimos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legitimidad constitucional de la opción pedagógica por impartir enseñanzas separadas a alumnas y alumnos en las etapas básicas de la educación, así como del rechazo de la elección de este modelo como causa impeditiva para que los centros docentes que lo siguen puedan acceder a la financiación pública en pie de igualdad con los demás, nos hemos pronunciado con claridad en la STC 31/2018, FJ 4, así como en las posteriores SSTC 49/2018, FJ 5, y 53/2018 FJ 6. En esos pronunciamientos hemos avalado la plena constitucionalidad del artículo 84.3 LOE y de la disposición transitoria segunda de la LOMCE, y así hemos de afirmarlo una vez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recurre también, por su conexión con el nuevo artículo 84.3 LOE, la disposición transitoria segunda de la LOMCE, mediante la cual se abre un plazo de dos meses desde la aprobación de esta reforma legislativa para que los centros que en 2013 vieron denegada su solicitud de concierto por el hecho de impartir enseñanzas diferenciadas por sexos, puedan pedir que se les aplique la nueva regulación. Como bien concluimos en la STC 49/2018, FJ 7 b), sentado que al Estado corresponde establecer el régimen básico de los conciertos educativos, esa competencia debe entenderse también proyectada en sentido temporal, pudiendo determinar así el momento de la entrada en vigor de esas prescripciones básicas, que no se inmiscuyen en la autonomía financiera de las Comunidades Autónomas, aunque evidentemente la afecten al igual que lo hace la regulación general de los conciertos. Además, la medida que se introduce no tiene carácter retroactivo, sino de inmediata aplicación de la reforma introducida, desplegando sus efectos precisamente “para el resto del actual periodo de conciertos” como especifica la disposición transitoria, que supera sin dificultad el canon de interdicción de la arbitrariedad del artículo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por todo ello desestimada la impugnación del apartado sexagésimo primero del artículo único y la disposición transitoria segunda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reforma de las competencias de los consejos escolares el Gobierno de Canarias sostiene que se ha lesionado el derecho de participación de la comunidad educativa en el control y gestión de los centros sostenidos con fondos públicos, garantizado en el artículo 27.7 CE. El recorte experimentado en el contenido de las facultades de esos órganos, que en muchos casos pasan del nivel de la codecisión al de mera evaluación, consulta, informe o propuesta, ha acrecido de modo paralelo las facultades de los directores de centro, y no respetaría el contenido esencial de ese derecho fundamental. La vulneración se habría producido además tanto en el gobierno de los centros públicos (mediante la reforma de los artículos 127 y 132 LOE por los apartados octogésimo y octogésimo primero del artículo único de la LOMCE) como en el de los centros privados concertados (mediante la reforma de los arts. 57, 59 y 60 de la Ley Orgánica 8/1985, de 3 de julio, reguladora del derecho a la educación, LODE, por parte de la disposición final segunda de la LOMCE).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impugnación es coincidente con la resuelta por nuestra STC 31/2018, FJ 5, referida a los mismos apartados de los mismos preceptos reformados por la LOMCE: letras a), b), e), h) e i) respecto al artículo 127 LOE; letras l), m), n), ñ) o) respecto al artículo 132 LOE; letras a), b), f), h), j), k), l) y m) respecto al artículo 57 LODE; así como los artículos 59 y 60 LODE. Y al igual que allí dijimos, debe desestimarse, en aplicación de la doctrina acuñada en esta materia desde la STC 77/1985, FJ 21, pues siendo evidente que “el nivel de la intervención del consejo escolar en la gestión y control del centro se ve considerablemente reducido” con la reforma de la LOMCE, también hay que reconocer que “no hasta el límite de vulnerar el contenido esencial del derecho de participación” (STC 31/2018, FJ 5), ya que esa participación sigue existiendo en todos los aspectos cuestionados de las competencias de los Consejos Escolares, a través de las cuales los padres, profesores y, en su caso, alumnos intervienen en los procesos relevantes de la vida del centro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por ello la impugnación tanto de los apartados 80 y 81 del artículo único de la LOMCE como de los apartados tercero, cuarto y quinto de la disposición final segunda de la LOMCE en los concretos aspectos en que han sido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Gobierno recurrente cuestiona también la configuración que recibe la asignatura de religión en la reforma de la LOMCE, contenida dentro de la nueva redacción de los artículos 18, 24 y 25 LOE, relativos a la organización de las enseñanzas de educación primaria, primer ciclo de la ESO y cuarto curso de la ESO, respectivamente. Por un lado, se considera que es contrario a la Constitución la equiparación curricular de una asignatura confesional, que no es necesario que se imparta en la escuela, con una asignatura de formación en valores cívicos que es necesaria para atender los objetivos que la Constitución asigna a la educación en su artículo 27.2. Por otro lado, se considera discriminatorio y excluyente que la elección de la asignatura de religión en esas etapas educativas comporte la incompatibilidad de cursar las asignaturas de valores sociales y cívicos y de valores éticos.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mismos motivos de impugnación en relación con los mismos preceptos han sido ya examinados y rechazados en nuestra STC 31/2018, FJ 6, a la que es obligado remitirse, tal como ha hecho la STC 53/2018, FJ 6. Queda rechazada así la impugnación de los apartados noveno, décimo quinto y décimo sexto del artículo único de la LOMCE en cuanto a la regulación de la asignatura de religión.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último motivo de recurso se refiere a la introducción parcial en el artículo 84.2, segundo párrafo LOE del criterio del rendimiento académico para la admisión en las enseñanzas postobligatorias de bachillerato y formación profesional de determinados centros, pudiendo suponer hasta un 20 por 100 de la puntuación del solicitante.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y las alegaciones son también en este caso coincidentes con las planteadas en el recurso que hemos resuelto con nuestra STC 31/2008, FJ 8, por lo que no hemos sino de reiterar la valoración que allí hicimos, determinante de la desestimación de la impugnación de este apartado sexagésimo del artículo único de la LOMCE.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solicitud de adhesión del Parlamento de Navarra.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núm. 1435-2014, interpuesto por el Gobierno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junio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1435-2014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discrepo de la Sentencia en cuanto desestima la impugnación de los artículos 18, 24, 25 y 84.3 de la Ley Orgánica 2/2006, de 3 de mayo, de Educación (LOE), en la redacción dada a los mismos por la Ley Orgánica 8/2013, de 9 de diciembre, para la mejora de la calidad educativa (LOMCE), así como de la disposición transitoria segunda de la propia LOMCE.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en el Voto particular formulado a la STC 31/2018, de 10 de abril, considero que con inconstitucionales tanto la regulación de la educación segregada por razón de sexo como el tratamiento legal de la enseñanza de religión como alternativa a la enseñanza de valores culturales y cívicos o de valores éticos.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junio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 la Sentencia dictada en el recurso de inconstitucionalidad núm. 1435-2014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parte de su fundamentación jurídica y su fallo, que considero debería haber sido estimatorio en relación con las impugnaciones de (i) la segregación sexual en los centros docentes privados concertados (art. 84.3 LOE y disposición transitoria segunda LOMCE) y (ii) la regulación de las asignaturas de religión y valores culturales y cívicos (arts. 18, 24 y 25 LOE) y, por tanto, haber sido declarados inconstitucionales y nulos.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las expuse en el voto particular formulado a la STC 31/2018, de 10 de abril, y, por remisión a este, en los formulados a las SSTC 49/2018, de 10 de mayo, y 53/2018, de 24 de mayo. El carácter nuclear e irrenunciable de cualquier prohibición de discriminación y, por tanto, la motivada en razones de sexo, orientación e identidad sexual como elemento de autoidentificación de una democracia exige que, en este caso, no baste con una mera remisión a dicho voto particular, sino su reproducción íntegra que es la que a continuación incorporo: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segregación sexual binaria en los centros docentes privados concertados vulnera la prohibición constitucional de la discriminación por razón de sexo e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cuestión se plantea exclusivamente en relación con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aunque no de forma expresa, no ha controvertido que los párrafos II y III del artículo 84.3 LOE, introducidos por la disposición sexagésimo primera del artículo único de la LOMCE, al excluir que la segregación sexual en los centros docentes constituya una medida discriminatoria, se refieren única y exclusivamente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ese punto de partida. El artículo 84, bajo el epígrafe ‘[a]dmisión de alumnos’, abre el capítulo III de la LOE, titulado ‘[e]scolarización en centros públicos y privados concertados’. El artículo 84.1 LOE establece que ‘[l]as Administraciones educativas regularán la admisión de alumnos en centros públicos y privados concertados…’. En este contexto normativo podría parecer que el artículo 84.3 LOE se refiere de manera indistinta tanto a los centros públicos como a los privados concertados. Una interpretación integradora de los párrafos II y III del artículo 84.3 LOE pone de manifiesto, sin embargo, que la ‘permisión’ de la segregación sexual en los centros docentes aparece exclusivamente referida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Así lo demuestra (i) el hecho de que en el párrafo III se regulan los efectos de esta opción educativa solo respecto de los centros privados en el marco de la regulación de sus conciertos educativos y (ii) la exigencia de que para la adopción de esa medida los centros deban exponer en su proyecto educativo las razones educativas de la elección de dicho sistema, así como las medidas académicas que desarrollan para favorecer la igualdad, que solo tiene sentido respecto de los citados centros privados. A esta misma conclusión conduce el recurso de inconstitucionalidad y la contestación de la Abogacía del Estado, que tampoco controvierten que esta previsión queda limitada en su aplicación a los centros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Hubiera sido deseable, a mi juicio, que la opinión mayoritaria en la que se sustenta la sentencia hubiera puesto de manifiesto de forma expresa esa consideración para alejar cualquier tipo de duda respecto de la imposibilidad de que la segregación sexual sea implantada en los centros docentes públicos. Además, esa circunstancia hubiera clarificado que el análisis diferenciado propugnado por los diputados recurrentes —que hace suya la opinión mayoritaria— relativo, por un lado, a la eventual vulneración del derecho a la no discriminación por parte de la segregación sexual y, por otro, a la posibilidad de que estos centros segregados puedan acceder a los conciertos educativos para conformar el servicio público de la educación, se integran en el mismo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no discriminación por razón de sexo como parámetro de control de constitucionalidad se aplica de manera ritual y descontextualizada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recurso constituye un caso líder en nuestra jurisprudencia constitucional. No es uno de esos supuestos en que, como viene siendo habitual en una jurisprudencia tan apegada a los postulados positivistas como la española, pueda resolverse apelando a precedentes más o menos lejanos o discutibles. La determinación del parámetro de control de constitucionalidad y su concreta aplicación al caso son determinantes. A mi juicio, el resultado que obtiene la opinión mayoritaria en este punto no puede ser definido como satisfactorio.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como no podía ser de otra manera, constata que el Tribunal ha venido declarando, en relación con el listado de los motivos o razones de discriminación expresamente prohibidos por el artículo 14 CE, (i) la ilegitimidad constitucional de los tratamientos diferenciados en que estos motivos operan como factores determinantes o cuando no aparecen fundados más que en los concretos motivos o razones de discriminación que dicho precepto prohíbe y (ii) que los motivos de discriminación que prohíbe el artículo 14 CE pueden ser utilizados excepcionalmente por el legislador como criterio de diferenciación jurídica, si bien en tales supuestos el estándar de control, al enjuiciar la legitimidad de la diferencia y las exigencias de proporcionalidad, resulta mucho más estricto, así como más rigurosa la carga de acreditar el carácter justificado de la diferenciación (en relación con el sexo, entre otras, SSTC 200/2001, de 4 de octubre, FJ 4; o 59/2008, de 14 de mayo, FJ 5; con la edad, SSTC 63/2011, de 16 de mayo, FJ 3; 117/2011, de 4 de julio, FJ 4; o 66/2015, de 13 de abril, FJ 3; y, por razón de nacimiento, SSTC 9/2010, de 27 de abril, FJ 3; o 171/2012, de 4 de octubre,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en esencia, esta constatación, pero creo que la prohibición de la discriminación merece algo más que una ritual mención de su interdicción. La comprensión de esta prohibición hace preciso profundizar en el significado que tiene en los Estados democráticos avanzados. El derecho antidiscriminatorio no es una medida de la calidad democrática. Es una condición esencial de la democracia misma. La prohibición de determinados motivos de discriminación está íntimamente vinculada con la dignidad humana (art. 10.1 CE), los valores superiores de la igualdad y del pluralismo político como fundamento del ordenamiento jurídico de un Estado social y democrático de Derecho (art. 1.2 CE) y el mandato dirigido a los poderes públicos de promover las condiciones para que la igualdad del individuo y de los grupos en que se integra sean reales y efectivas, removiendo los obstáculos que impidan o dificulten su plenitud (art. 9.2 CE). La selección de esos motivos no resulta azarosa. Es el producto fenomenológico —iba a decir trágico— del devenir histórico y la lucha contra la prevalencia en determinados momentos históricos de ideologías y paradigmas que han justificado un tratamiento diferenciado de grupos sociales con fundamento en esos motivos. La raza o grupo étnico, la religión, la opinión política, el origen nacional, el sexo —incluyendo sus modalidades de identidad y orientación sexual— o las capacidades físicas e intelectivas diferenciadas, solo por citar alguno de ellos, han sido —y son todavía hoy en muchos ámbitos— elementos frecuentemente utilizados para implantar visiones excluyentes, supremacistas, segregadoras o justificadoras de situaciones de violencia o acoso discriminatorio. El carácter especialmente odioso de cualquiera de estas formas de discriminación basadas en esos y otros motivos es lo determinante para su proscripción. A partir de ello, el derecho antidiscriminatorio ha evolucionado hasta establecer que (i) la utilización de estos motivos por el legislador resulta tan intrínsecamente sospechosa que solo muy poderosas razones vinculadas a superiores intereses pueden permitir su utilización para implantar tratos diferenciados y (ii) debe posibilitarse, con el fin de compensar situaciones históricas de prolongada discriminación, actuaciones afirmativas o positivas de carácter temporal en favor de esos grupos en desventaja tendentes a superar esa situación de postergación y alcanzar los objetivos de una real igualdad de oportunidad y trato. Por tanto, a mi juicio debe extremarse la sensibilidad para compaginar la jurisprudencia antidiscriminatoria con las exigencias de una democracia moderna europea del siglo XXI como es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el encaje del objeto del presente recurso en la jurisprudencia constitucional antidiscriminatoria es solo un punto de partida que necesita —exige— ser debidamente complementado, actualizado y contextualizado de acuerdo con las singulares circunstancias de la situación de discriminación que se impugna: el sexo como motivo, la segregación como forma y el mundo educativo como ámbito.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Volveré sobre ello con posterioridad. Ahora solo mencionaré que el carácter de caso líder de este recurso queda más evidenciado si se toma en consideración que el Tribunal ha tenido la posibilidad de proyectar esta jurisprudencia general antidiscriminatoria en el ámbito educativo solo de manera muy aislada. La STC 10/2014, de 27 de enero, abordó la cuestión de la segregación educativa de las personas con capacidades intelectivas diferenciadas, con un resultado para cuya valoración me remito al voto particular que entonces suscribí. Desde la perspectiva del derecho a la educación (art. 27 CE), también fueron objeto de análisis las normativas en que, con motivo de la situación de regularidad o irregularidad migratoria de los alumnos, se establecía un tratamiento diferenciado respecto de la posibilidad de acceso a este derecho en relación con la enseñanza no obligatoria tanto cuando afectaba a menores de edad (STC 236/2007, de 7 de noviembre, FJ 8) como cuando afectaba a mayores de edad (STC 155/2015, de 9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mismo modo, más allá de la confirmación de que la jurisprudencia antidiscriminatoria resulta plenamente aplicable en el contexto educativo, tampoco el Tribunal Europeo de Derechos Humanos (TEDH) ha tenido una amplia posibilidad de desarrollar dicha jurisprudencia. A pesar de todo, no pueden dejar de recordarse, la sentencia de 21 de junio de 2011, asunto Ponomaryovi c. Bulgaria, —en relación con el cobro de tasas superiores de matriculación con la justificación de que se carecía de la nacionalidad del país—; y, especialmente, por abordar también el fenómeno de la segregación escolar y considerarlas contrarias a la prohibición de discriminación, las sentencias de 13 de noviembre de 2007, asunto D.H. y otros c. República Checa —en relación con la derivación desproporcionada de menores de origen romaní hacia escuelas especiales destinadas a niños provenientes de entornos sociales desfavorecidos— y de 16 de marzo de 2010, asunto Orsus y otros c. Croacia —en relación con la segregación por aulas de menores de origen romaní con la justificación de su deficiente uso de la lengua vehicular—.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intrínsecamente sospechoso de discriminación por razón de sexo e identidad sexual de la segregación sexual en los centros docentes privados concertados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aplicación de la jurisprudencia constitucional antidiscriminatoria antes citada, ha concluido que la segregación sexual en los centros docentes privados concertados no es en sí misma discriminatoria y, por tanto, ni siquiera hace falta que sea sometida al análisis de si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esa afirmación. La normativa controvertida cuenta con cuatro elementos esenciales demostrativos de que la segregación sexual en los centros docentes privados concertados implica una situación intrínsecamente sospechosa de discriminación por razón de sexo y de identidad sexual, que no han sido debidamente ponderados: (a) el motivo de discriminación es el sexo, (b) la segregación sexual toma como presupuesto la falacia del “separados pero iguales”, (c) la segregación sexual binaria excluye con carácter absoluto a las personas intersexuales, y (d) la segregación sexual se proyecta en el ámbito del servicio público de la educación, que es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singularidad de la discriminación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Todos y cada uno de los motivos de discriminación prohibidos en el artículo 14 CE tienen su singularidad. Su nexo común es el carácter odioso de su uso como elemento de diferenciación de trato. El sexo como motivo de discriminación se singulariza a partir de diferentes condicionantes como son su carácter no minoritario, su ubicuidad espacial y temporal y su fundamento en la pervivencia de estereotipos sobre roles sociales sexuales alentados por las más diversas creencias. Con diferencia, este tipo de discriminación es uno de los más invisibilizados, persistentes, extendidos y trivializados. La normativa antidiscriminatoria en esta materia, además, se ha incorporado al ámbito del derecho internacional y regional de los derechos humanos y en las normativas estatales con bastante retraso respecto a otros motivos de discriminación y con significativas limitaciones. No obstante, una vez que la condición sexual ha pasado a formar parte de los motivos de discriminación prohibidos es preciso extremar su control y colocarlo al mismo nivel que, por ejemplo, la prohibición por motivos de discriminación racial, religiosa o política, aplicando todas las experiencias y avances aportados en la lucha jurídica contra otras formas de discriminación. A ese respecto, como se expone a continuación, no puedo admitir que la opinión mayoritaria en la que se sustenta la sentencia persista en utilizar un argumento desterrado desde hace mucho tiempo del razonamiento antidiscriminatorio racial −el principio “separados pero iguales”− para afirmar ya desde un inicio el carácter no discriminatorio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falacia ‘separados pero iguales’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argumento fuerte de la opinión mayoritaria para negar el carácter intrínsecamente discriminatorio de la segregación sexual es la remisión que en el artículo 84.3 LOE se hace al artículo 2 a) de la Convención relativa a la lucha contra las discriminaciones en la esfera de la enseñanza de 1960, que establece que no serán consideradas como constitutivas de discriminación ‘[l]a creación o el mantenimiento de sistemas o establecimientos de enseñanza separados para los alumnos de sexo masculino y para los de sexo femenino, siempre que esos sistemas o establecimientos ofrezcan facilidades equivalentes de acceso a la enseñanza, dispongan de un personal docente igualmente calificado, así como de locales escolares y de un equipo de igual calidad y permitan seguir los mismos programas de estudio o programas equivalentes’. Insiste, además, en que su vigencia es confirmada por la observación general núm. 13 del Comité de Derechos económicos, sociales y culturales de Naciones Unidas, relativa al derecho a la educación, aprobada en 1999. Esto sirve a la opinión mayoritaria para minimizar el impacto de lo establecido en la Convención sobre la eliminación de todas las formas de discriminación contra la mujer de 1979, cuyo artículo 10 c) dispone que entre las medidas que deben adoptarse para eliminar la discriminación contra la mujer, a fin de asegurarle la igualdad de derechos con el hombre en la esfera de la educación y en particular para asegurar, en condiciones de igualdad entre hombres y mujeres, está ‘[l]a eliminación de todo concepto estereotipado de los papeles masculino y femenino en todos los niveles y en todas las formas de enseñanza, mediante el estímulo de la educación mixta y de otros tipos de educación que contribuyan a lograr este objetivo y, en particular, mediante la modificación de los libros y programas escolares y la adaptación de los métodos de enseñanza’.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no haber podido llevar al convencimiento de la opinión mayoritaria en la que se sustenta la sentencia la necesidad de que se analizara más contextualizadamente la posible aplicación al caso del principio ‘separados pero iguales’, atendiendo, por un lado, a su abandono en el ámbito de la jurisprudencia antidiscriminatoria y, por otro, a la necesidad de hacer una lectura transicional de su enunciado en el marco de la Convención de la UNESCO de 1960, que impide su aplicación a una democracia europea avanzada del siglo XXI como la española.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principio ‘separados pero iguales’, conforme al cual no puede afirmarse que la segregación implique un trato discriminatorio siempre que se cumpla la condición de la equivalencia de prestaciones, era ampliamente utilizado en la jurisprudencia del Tribunal Supremo de los Estados Unidos para abordar el cuestionamiento de políticas discriminatorias por motivo de raza tras la introducción en 1868 en la Constitución de Estados Unidos de la exigencia de la igual protección de las leyes en la sección 1 de la Enmienda XIV. Su exponente más conocido es la Sentencia Plessy v. Ferguson (1896) 163 US 53 que confirmó que no era racialmente discriminatoria la normativa del Estado de Loussiana que establecía que en los trenes habría vagones segregados para la raza blanca y la raza negra con el argumento de que, aun prestándose de manera separada, el poder público garantizaba un tratamiento igualitario ante la ley en la prestación del servicio ferroviario. De esta sentencia me interesa destacar el voto particular discrepante del Juez Harlan, quien afirma, tajante, que ‘cuando están en juego los derechos civiles de los ciudadanos, niego categóricamente a los legisladores o a los jueces la posibilidad de fijarse en su raza’. Es especialmente destacable porque resulta demostrativo de que ya a fines del siglo XIX se defendía que la segregación representa una forma de discriminación y porque permite reivindicar el valor prospectivo de los votos discrepantes. Esta disidencia se acabó convirtiendo en opinión ya no solo mayoritaria sino unánime en la Sentencia Brown v. Board of Education of Topeka (1954) 347 US 483, dictada casi 60 años después, y que supuso la proscripción del principio ‘separados pero iguales’ y la consideración de la segregación como una forma de discriminación prohibida. La sentencia Brown es de especial relevancia para el caso ahora analizado porque, aun tratándose de un supuesto de discriminación racial, se refiere a una cuestión de segregación en el ámbito educativo en que se incluye una mención a la necesidad de que la circunstancia de que se desarrolla en el ámbito escolar se analice ‘a la luz de toda su evolución y del lugar que ocupa en todos los rincones de nuestro país, en el conjunto de la vida americana. Solo de este modo se puede determinar si la segregación en las escuelas públicas priva a los demandantes de la protección equitativa de las leyes’. Con esa lectura actualizada de la importancia de la educación para las sociedades democráticas, la sentencia establece que ‘[c]oncluimos que en el campo de la enseñanza pública no tiene cabida la doctrina separados pero iguales. Un sistema con escuelas segregadas es intrínsecamente desigualitario’. Hubo que esperar todavía algunos años más para que se abordara la segregación sexual en el ámbito educativo, concluyéndose en la Sentencia Mississippi University for Women v. Hogan (1982) 458 US 718 y en la Sentencia United States v. Virginia (1996) 518 US 515, la inconstitucionalidad, en el primer caso, del carácter solo femenino de una Escuela de Enfermería subvencionada por el Estado y, en el segundo, el carácter solo masculino de una academia educativa militar financiada con fondos públicos. Con estos precedentes, me resulta decepcionante la resurrección de la idea de que la segregación en la prestación de un servicio público, si no es presupuesto de un distinto nivel de prestación, no resulta, al menos, una forma intrínsecamente sospechosa de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desconozco que el parámetro de control en la jurisprudencia del Tribunal Supremo de Estados Unidos en relación con la discriminación sexual —incluyendo el fenómeno de la segregación— no es coincidente con la racial, que es donde ha alcanzado su máxima expresión. Sin embargo, entiendo que, en una interpretación histórica y sistemática del artículo 14 CE, es necesario y responde a un imperativo de lógica jurídica cada vez más perentorio, a la vista de la evolución social, defender que, si el sexo y la raza aparecen ambos proscritos como motivos de discriminación, no existe ninguna justificación jurídica que permita concluir que el parámetro de control constitucional pueda ser más estricto en un caso que en el otro. Me inclino a pensar que son todavía los predominantes prejuicios sexistas que imperan en la sociedad de hoy los que, como ocurría en siglos pasados respecto de la raza o la religión, llevan a defender un parámetro de control menos estricto para las situaciones en que se usa el sexo como criterio de diferenciación. Sin embargo, es precisamente esa conciencia de que todavía la sociedad actual, incluso en las democracias más avanzadas, está imbuida de prejuicios sexistas, la que nos debe llevar a quienes ostentamos la responsabilidad constitucional de garantizar en última instancia la proscripción de la discriminación en cualquiera de sus formas a hacer un supremo esfuerzo de racionalización en identificar dentro de nuestras más acendradas convicciones los motivos que razonablemente podrían justificar un eventual tratamiento diferenciado de aquellos otros que responden a estereotipos sexistas ancestrales que arrastramos individualmente como tributo a nuestra educación en los valores de la sociedad en que nos ha tocado vivir. Sinceramente, no percibo que la opinión mayoritaria haya realizado ese esfuerzo de racionalización para situar el análisis de la segregación sexual escolar a la altura de los tiempos y de la alta dignidad que nos debemos como sociedad que ha tomado conciencia de que debe ser superado cualquier paradigma sexista.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haberse hecho así, estoy persuadido de que el argumento basado en la supuesta consagración del principio ‘separados pero iguales’ en la Convención de la UNESCO de 1960 se hubiera diluido como un azucarillo. El analfabetismo y la pérdida de oportunidades educativas han tenido y tienen rostro de mujer. Peor aún, han tenido y tienen cara de niña. Todavía hoy el objetivo 4 de la Agenda 2030 para el desarrollo sostenible de Naciones Unidas, dedicado a garantizar una educación inclusiva, equitativa y de calidad y promover oportunidades de aprendizaje durante toda la vida para todos, hace una expresa apelación a redoblar los esfuerzos para conseguir mayores avances, entre otros, con relación a la mejora del acceso a todos los niveles y con el aumento en las tasas de escolarización, sobre todo, en el caso de las mujeres y las niñas. De ese modo, se evidencia que la asunción por parte de la citada Convención de 1960 del principio ‘separados pero iguales’ para justificar la segregación sexual en las escuelas solo puede ser interpretada fenomenológicamente como la aceptación de un mal menor justificado por la necesidad de transitar desde situaciones de negación radical de la necesidad de escolarización de las mujeres, o contemplada solo para el cumplimiento de los roles sociales que tenían reservados, hasta su pleno acceso en unos sistemas educativos normalizados que, dando ejemplo de integración sexual, evidencien que las mujeres forman parte igualitaria de la sociedad.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esa lectura estratégica, no creo que haya dudas respecto de que las organizaciones internacionales y regionales de derechos humanos, incluyendo Naciones Unidas, abogan por un horizonte inmediato de implantación de la educación mixta como óptimo de igualdad sexual en cuyo marco pueda, además, desarrollarse un modelo coeducativo que, a través de la transmisión de los valores democráticos y dando ejemplo de ello mediante la integración indiferenciada en las aulas de personas con independencia de su religión, origen nacional, raza, sexo, capacidades, etc., libere de cualquier tipo de prejuicios, también los sexistas, a las generaciones venideras. Así lo pone de manifiesto no solo el ya citado artículo 10.a) de la Convención sobre la eliminación de todas las formas de discriminación contra la mujer de 1979, cuando incide en la necesidad del estímulo de la educación mixta; sino mucho más tempranamente la propia UNESCO, que en la Resolución 1152 aprobada en el decimoquinto periodo de sesiones celebrados en 1969, referida a la igualdad de acceso de las jóvenes y mujeres a la educación, invita a los Estados miembros a ‘a reconocer el principio de la enseñanza mixta en los establecimiento de enseñanza primaria y secundaria como forma de asegurar la igualdad de acceso a la educación’.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lectura evolutiva y adaptada a la realidad de la sociedad española de la actualidad y de su sistema educativo también hubiera permitido, con un mínimo esfuerzo de lógica argumentativa, superar la necesidad de mantener la falacia del principio ‘separados pero iguales’, impuesto en la normativa controvertida. No cabe negar que en el marco de la tradición histórica española y de otros países de nuestro entorno, la educación diferenciada por sexos ha tenido un sesgo de segregación contrario a la prohibición de discriminación. En España, con puntuales excepciones, desde la Ley de instrucción pública de 9 de diciembre de 1857 y hasta la Ley 14/1970, de 4 de agosto, general de educación y financiamiento de la reforma educativa, la obligatoria separación por sexos en la enseñanza venía acompañada y condicionada por la existencia de programas educativos también diversificados en función de la imputación de roles sociales esperados para cada uno de los sexos. A partir de ese momento y durante las sucesivas normas dictadas en el actual periodo constitucional, desapareció la dualidad de programas educativos por motivos de sexo. Además, la prestación del servicio público de la educación mediante colegios públicos y privados concertados se desarrolló mediante un modelo pedagógico de coeducación e integración sexual en los centros y las aulas, que solo muy marginalmente y por concretas decisiones de las autoridades educativas competentes en materia de conciertos permitía el acceso a dar esta prestación mediante centros que adoptaban el modelo de educación segregada por sexos. Cuando entra en vigor la reforma del artículo 84.3 LOE que se analiza en esta resolución, lo hace incidiendo en una situación previa en que, con base en la redacción originaria del artículo 84.3 LOE, las sentencias de la Sala de lo Contencioso-administrativo del Tribunal Supremo de 23 de julio y 9 de octubre de 2012 habían confirmado la proscripción de la segregación sexual en los centros docentes privados concertados. En estas condiciones carece de todo sentido que el legislador reintrodujera el principio de “separados pero iguales” y, aún más, que la opinión mayoritaria en la que se sustenta la sentencia lo convalidara constitucionalmente volviendo a momentos históricos de la jurisprudencia antidiscriminatoria ya hace largo tiempo superados.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segregación sexual binaria excluye con carácter absoluto a las personas intersexuales del ámbito educativo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segregación sexual no solo implica una discriminación por razón de sexo. Al tomar como presupuesto el sexo desde una perspectiva binaria hombre-mujer, incide en un nuevo motivo de discriminación vinculado a la identidad sexual. Si hablaba anteriormente de los prejuicios sexistas contra la mujer, ahora hay que añadir un segundo prejuicio: la percepción de que solo existen dos únicos sexos y de que todo individuo ha de tener encaje en uno de ellos. Cualquier normativa basada en el prejuicio de la dualidad sexual provoca un inmediato efecto de exclusión total de aquellas personas, como los intersexuales, que no pueden ser identificadas con ninguno de estos dos sexos, provocando con ello una nueva forma de discriminación, en este caso no por segregación, sino por exclusión.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intersexualidad —definida como aquella condición en que se nace con características biológicas de sexo (anatomía sexual, órganos reproductivos o patrones cromosómicos) que no se ajustan a las normas sociales, definiciones médicas o estándares culturalmente definidos para el cuerpo femenino o masculino y que puede ser detectada al nacer o volverse aparente más adelante en la vida, especialmente durante la pubertad— ha entrado recientemente a formar parte de la preocupación de las leyes, la jurisprudencia y el soft law antidiscriminatorios. En el ámbito regional europeo, es necesario citar tanto la Recomendación CM/Re (2010)5 del Comité de Ministros del Consejo de Europa a los Estados miembros sobre medidas para combatir la discriminación por motivos de orientación sexual o identidad de género, como la Resolución de la Asamblea Parlamentaria del Consejo de Europa 2191 (2017), de 12 de octubre, para promover los derechos humanos y eliminar la discriminación contra las personas intersexuales. Por su parte, en el ámbito jurisprudencial más cercano, la reciente sentencia del Tribunal Constitucional Federal de Alemania de 8 de noviembre de 2017 ha instado al Estado alemán a que antes del 31 de diciembre de 2018 dé reconocimiento jurídico general en el Registro civil a la existencia de un tercer sexo. Pero sobre todo, hay que destacar que en España son ya numerosas las normativas autonómicas que han desarrollado medidas antidiscriminatorias respecto del trato dispensado a los intersexuales, entre otros, en el ámbito de la educación [artículos 22 a 26 de la Ley 2/2014, de 14 de abril, por la igualdad de trato y la no discriminación de lesbianas, gays, transexuales, bisexuales e intersexuales en Galicia; artículo 12 de la Ley 11/2014, de 10 de octubre, para garantizar los derechos de lesbianas, gays, bisexuales, transgéneros e intersexuales y para erradicar la homofobia, la bifobia y la transfobia; artículos 20 a 24 de la Ley 12/2015, de 8 de abril, de igualdad social de lesbianas, gais, bisexuales, transexuales, transgénero e intersexuales y de políticas públicas contra la discriminación por orientación sexual e identidad de género en la Comunidad Autónoma de Extremadura; artículos 23 a 25 de la Ley 2/2016, de 29 de marzo, de identidad y expresión de género e igualdad social y no discriminación de la Comunidad de Madrid; artículos 25 a 28 de la Ley 8/2016, de 27 de mayo, de igualdad social de lesbianas, gais, bisexuales, transexuales, transgénero e intersexuales, y de políticas públicas contra la discriminación por orientación sexual e identidad de género en la Comunidad Autónoma de la Región de Murcia; artículo 12 de la Ley 8/2016, de 30 de mayo, para garantizar los derechos de lesbianas, gays, trans, bisexuales e intersexuales y para erradicar la LGTBI fobia de la Comunidad Autónoma de las Illes Balears; artículos 21 a 24 de la Ley 8/2017, de 7 de abril, integral del reconocimiento del derecho a la identidad y a la expresión de género en la Comunitat Valenciana; artículos 26 a 29 de Ley Foral Navarra 8/2017, de 19 de junio, para la igualdad social de las personas LGTBI+, y los artículos 13 a 16 de la Ley 8/2017, de 28 de diciembre, para garantizar los derechos, la igualdad de trato y no discriminación de las personas LGTBI y sus familiares en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la grave situación de discriminación que supone para los intersexuales su absoluta exclusión provocada por las políticas o normativas de segregación sexual estrictamente binarias, como la que ahora se debate, planteé en las deliberaciones sin éxito la necesidad de que se abordara esta cuestión y se le diera una respuesta en términos constitucionales. La vigencia del principio ‘separados pero iguales’ podía solventar, a los ojos de la opinión mayoritaria, los reproches de discriminación basados en el paradigma de una sexualidad binaria porque, en definitiva, conforme a sus postulados, tanto hombres como mujeres pueden recibir, aunque sea de manera segregada, la prestación pública educativa en condiciones equivalentes. Sin embargo, ningún razonamiento se hace, quizá porque es simplemente imposible en términos jurídicos, sobre la manera de solventar el hecho de que dicha segregación excluya de las posibilidades de prestación educativa a quienes no son ni se consideran hombres ni mujeres. No puedo imaginar la violencia institucional y el sentido de desolación y abandono que para estas personas implica ser radicalmente negados por el ordenamiento jurídico y que se les imponga una identidad sexual que ni tienen ni sienten necesariamente como propia a modo de ficción legal para que puedan ser integrados socialmente. Esta consideración y mi profundo convencimiento de la necesidad de respetar la diversidad como fundamento de una sociedad democrática es otro de los elementos que me lleva a afirmar ya no solo el carácter intrínsecamente sospechoso de discriminación por razón de sexo de la segregación sexual binaria sino, directamente, su carácter discriminatorio por razón de identidad sexual respecto de los intersexuales por representar su forma más extrema y por ello nunca justificable: su negación y exclusión radical.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segregación sexual se proyecta en el ámbito del servicio público de la educación, que se constituye como un espacio de socialización de valores democráticos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última circunstancia, y no la menor, que me ha llevado a sostener el carácter intrínsecamente sospechoso de discriminación de la segregación sexual es que se proyecta en el ámbito del servicio público educativo del que forman parte los centros docentes privados concertados (art. 108.4 LOE). Citaba anteriormente la sentencia del caso Brown poniendo de manifiesto la importancia que también dio el Tribunal Supremo de Estados Unidos a que en aquel caso el principio “separados pero iguales” estuviera enmarcado en el ámbito docente. No me resisto a transcribir el párrafo que creo que es demostrativo de que lo determinante para conseguir la unanimidad en aquel caso fue la conciencia de todos los magistrados de aquel Tribunal, con independencia de su ideología, del fundamental papel que juega la educación en una sociedad democrática: ‘Posiblemente la educación sea hoy la función más importante de las Administraciones federales y locales. Las leyes que declaran obligatoria la escolarización y el gran presupuesto que se dedica a la educación demuestran la importancia que se da a la educación en la sociedad democrática. Está incluida entre los requisitos para poder cumplir los deberes públicos más elementales, incluso para servir en las fuerzas armadas. Es el fundamento básico de una auténtica ciudadanía. Representa el principal instrumento para despertar los valores culturales en los niños, para prepararles en el aprendizaje profesional y para ayudarles a adaptarse con normalidad a su medio. En estos días, no es razonable afirmar que un niño pueda tener expectativas de éxito en la vida si se le niega la oportunidad de una educación. Tal oportunidad, allí donde el Estado ha asumido tal prestación, es un derecho que debe ser facilitado a todos en igualdad de condiciones’.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española, también en la ya citada STC 236/2007, ponía de relieve la importancia de la educación, afirmando ‘la inequívoca vinculación del derecho a la educación con la garantía de la dignidad humana, dada la innegable trascendencia que aquélla adquiere para el pleno y libre desarrollo de la personalidad, y para la misma convivencia en sociedad, que se ve reforzada mediante la enseñanza de los valores democráticos y el respeto a los derechos humanos, necesarios para ‘establecer una sociedad democrática avanzada’, como reza el preámbulo de nuestra Constitución’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creo que el pronunciamiento jurisprudencial que mejor sintetiza el carácter nuclear de la educación en la sociedad democrática tanto como sistema de transmisión de valores, como, especialmente, el ámbito donde esos valores pueden ser vividos y compartidos es la STC 133/2010, de 2 de diciembre, dictada en relación con el deber de escolarización de los menores de entre seis y décimo sexto años. En ella se señalaba que la finalidad que ha sido constitucionalmente atribuida a la educación en el artículo 27.2 CE de que ‘tendrá por objeto el pleno desarrollo de la personalidad humana en el respeto a los principios democráticos de convivencia y a los derechos y libertades fundamentales’, implica no solo un proceso de mera transmisión de conocimientos, sino la aspiración a posibilitar el libre desarrollo de la personalidad y de las capacidades de los alumnos y la formación de ciudadanos responsables llamados a participar en los procesos que se desarrollan en el marco de una sociedad plural en condiciones de igualdad y tolerancia, y con pleno respeto a los derechos y libertades fundamentales del resto de sus miembros [FJ 7.a)].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marco constitucional sobre la función encomendada al sistema educativo, permitir la implantación de un sistema de segregación sexual en la prestación de este servicio público es un acicate más en favor de su carácter intrínsecamente sospechoso de discriminación. Difícilmente puede cumplirse el mandato de formación de ciudadanos responsables llamados a participar en los procesos que se desarrollan en el marco de una sociedad plural en condiciones de igualdad a través de un sistema de segregación sexual. Un sistema que estructuralmente introduce al alumnado en un microcosmos social de unisexualidad, que nada tiene que ver con la pluralidad y normalidad de la interacción sexual propia de las sociedades democráticas avanzadas y que se constituye, además, con frecuencia en el único o principal núcleo generador de imputaciones sociales, no puede entenderse como un sistema propicio para dar cumplimiento a ese mandato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sometimiento de la implantación de la segregación sexual a un específico sistema de control administrativo tendente a garantizar la efectividad del cumplimiento de esos fines trascendentes al mero carácter instrumental de transmisión de conocimiento mediante la exigencia de que estos centros deban también justificar las medidas académicas que desarrollan para favorecer la igualdad no resulta suficiente. En última instancia, la formación de personas responsables llamadas a participar en los procesos que se desarrollan en el marco de una sociedad plural en condiciones de igualdad y tolerancia no es una cuestión de aprendizaje teórico que dependa de medidas académicas, sino vivencial. De esa vivencia, esencial para el desarrollo personal preparatorio para una vida en una sociedad en que es prevalente el valor de la convivencia entre sexos y la superación de paradigmas y estereotipos sexistas, es de la que también se priva al alumnado en los modelos de segregación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creo haber aportado razones suficientes para enervar la posición de partida de la opinión mayoritaria de que la segregación sexual binaria en los centros docentes privados concertados no es en sí misma discriminatoria y sustituirla por la afirmación de su carácter intrínsecamente sospechoso de discriminación. A partir de ello, me resta por analizar si, en todo caso, se trata de una discriminación justificada y 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carácter injustificado y desproporcionado de la segregación sexual educativa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comienza el análisis de la constitucionalidad del artículo 84.3 LOE negando que la segregación sexual escolar se fundamente en una determinada concepción de la vida o cosmovisión con un contenido filosófico, moral o ideológico. Afirma que la segregación sexual escolar responde a un modelo pedagógico concreto para el mejor logro de los objetivos pedagógicos perseguidos comunes a cualquier tipo de enseñanza y que, por tanto, se trata de un sistema meramente instrumental y de carácter pedagógico, fundado en la idea de optimizar las potencialidades propias de cada uno de los sexos.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comienzo argumental pone de manifiesto la petición de principio en que está inmerso todo el razonamiento de la opinión mayoritaria. En última instancia, sería precisamente ese supuesto carácter de mero modelo pedagógico neutral a efectos valorativos pero exitosos en términos de cumplimiento de los objetivos educativos lo que debería haber sido debatido como eventual elemento justificativo para despejar las dudas sobre el carácter intrínsecamente sospechoso de discriminación que tiene un modelo de segregación sexual. ¿Por qué no se ha hecho así? Como argumentaré a continuación, porque tampoco creo que ese estricto test de justificación y proporcionalidad hubiera sido superado por la normativa controvertida, ya que (a) no se ha dado debido cumplimiento a la carga de la prueba; (b) la justificación utilizada no responde a los parámetros de calidad exigidos; y (c) son insuficientes las cautelas previstas en la ley para garantizar el cumplimiento de los supuestos fines pedagógicos de la segregación sexual escolar.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incumplimiento de la carga de la prueba del carácter justificado del trato discriminatorio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Expuse anteriormente que en el ámbito internacional, regional y nacional de los derechos humanos antidiscriminatorios la carga de la prueba del carácter justificado y proporcionado de cualquier situación de hecho o jurídica que utilice uno de los motivos proscritos de discriminación corresponde al Estado. En el presente caso, el legislador no ha desarrollado ningún esfuerzo argumental en la exposición de motivos de la LOMCE para dar a conocer las razones justificativas de la decisión de permitir la segregación sexual en los centros privados concertados. Esta circunstancia es especialmente reprochable habida cuenta de que se venía a modificar una situación normativa y jurisprudencial de protección a la universalización de la prestación del servicio público de la educación por parte de los centros públicos y privados concertados mediante el modelo de integración sexual. Cualquier situación regresiva en el estándar normativo de protección de los derechos fundamentales exige una motivación especialmente reforzada. La jurisprudencia constitucional está siendo severamente estricta en el control del cumplimiento de la exigencia formal de que se justifique debidamente la situación de urgencia y extraordinaria necesidad cuando se recurre al decreto-ley en el convencimiento de que es un presupuesto constitucional habilitante por tratarse de una norma excepcional dentro del sistema de fuentes que altera las reglas de la división de poderes propias de un sistema democrático. Ese mismo nivel de control debe ser reivindicado respecto del cumplimiento de la exigencia formal de que se justifique debidamente el excepcional interés que puede permitir el uso de alguno de los motivos discriminatorios en el convencimiento de que es un presupuesto constitucional habilitante por tratarse de una situación excepcional que altera la prohibición de discriminación como elemento esencial de un sistema democrático. Una jurisprudencia constitucional que se toma en serio su función de control constitucional en relación con el sistema de fuentes no debe ser menos seria cuando esa función de control se proyecta en relación con la prohibición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Abogacía del Estado ha intentado suplir en este procedimiento constitucional el déficit de explicación antes denunciado aportando en su contestación al recurso diversos argumentos y pruebas documentales para fundamentar el carácter justificado de la segregación sexual escolar y su proporcionalidad. La existencia de un amplio debate nacional e internacional en el ámbito educativo y jurídico sobre la cuestión de la segregación sexual escolar también hubiera permitido suplir el incumplimiento de la carga de justificación en la medida al aportar un conocimiento general y público de las posiciones científicas, técnicas e ideológicas que sustentan los presupuestos teóricos y los fines perseguidos por los defensores de este modelo. No creo que eso hubiera sido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persistencia de las dudas sobre el carácter justificado de la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ámbito del derecho antidiscriminatorio, junto con las consideraciones sobre la carga probatoria, también se han desarrollado determinadas exigencias respecto de la calidad y suficiencia de la prueba. Vuelvo a la ya citada Sentencia United States v. Virginia (1996) 518 US 515, en que el Tribunal Supremo de Estados Unidos declaró la inconstitucionalidad de la segregación sexual en una academia educativa militar exclusivamente masculina financiada con fondos públicos. En esa sentencia se muestra un buen ejemplo sobre el significado de la calidad de la prueba en este tipo de procedimientos de segregación sexual docente al señalar, recordando jurisprudencia previa, que la prueba ‘[t]iene que acreditar `como mínimo que la diferencia de trato atiende a objetivos e intereses relevantes de los poderes públicos y que las concretas medidas discriminatorias encaminadas a su consecución permiten real y sustancialmente alcanzarlos´(Mississippi University For Women v. Hogan, 1982, citando Wengler v. Druggists Mut. Ins. Co., 1980). Debe tratarse de un objetivo real, nunca hipotético o inventado a posteriori una vez entablado el pleito. Tampoco es suficiente una justificación que consista en los consabidos y vagos argumentos tópicos sobre las diferencias de talento, capacidad y aptitudes entre los hombres y las mujeres (Weinberger v. Wiesenfeld, 1975, y voto particular de Stevens en Califano v. Goldfarb, 1977)’.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aplicación de estos criterios sobre la calidad de la prueba de la justificación de una medida discriminatoria, aun siendo consciente de que no es función del Tribunal intermediar en debates técnicos y de que este es uno de los supuestos en que resultaba pertinente la práctica de prueba —fatalmente proscrita en la práctica diaria del Tribunal—, me llevan a considerar que en el presente caso se está ante una justificación fundamentada en el tópico sobre las diferencias de aptitudes entre los hombres y las mujeres, que proviene de un estereotipo sexista y en sí mismo es insuficiente para enervar el carácter intrínsecamente sospechoso de discriminación de este tipo de segregaciones. Además, concurren ciertas circunstancias en el caso español que me permiten mantener las dudas de que ese argumento tópico, bajo a la apariencia de una neutralidad metodológica, encubre prejuicios ideológicos. Son hechos no controvertidos que (i) muchos de los colegios privados, ahora concertados, que tiene implantada la segregación sexual siguen ese modelo desde los años 60 y, por tanto, están fundados en un contexto normativo en que, como ya se ha señalado, la segregación sexual se fundamentaba en la necesidad de aportar una educación diferenciada por sexos para adaptar los programas educativos al cumplimiento de roles sociales sexistas; y (ii) un número de estos centros están vinculados con idearios que sostienen posiciones particularistas sobre distribución de roles sociales entre los sexos. Al no despejarse estas dudas, las reglas sobre presunción probatoria inclinan la balanza en favor de confirmar que no se puede excluir que la segregación sexual escolar implique una medida discriminatoria injustificada y, por ello, contraria al artículo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Las cautelas previstas en la ley para garantizar el cumplimiento de los supuestos fines pedagógicos de la segregación sexual escolar resultan insuficientes desde la perspectiva de la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hace especial hincapié en el hecho de que en el párrafo III del artículo 84.3 LOE se establece un específico sistema de control administrativo tendente a garantizar la proporcionalidad de la segregación sexual escolar mediante la exigencia de que los centros privados que opten por la fórmula de la segregación y pretendan acceder a los conciertos educativos deban justificar en su proyecto educativo, además de las razones educativas de la elección de dicho sistema, las medidas académicas que desarrollan para favorecer la igualdad.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que ni siquiera en abstracto esta garantía legal sea suficiente para solventar los problemas de desproporcionalidad intrínsecos a la segregación sexual binaria escolar. Redundando en aspectos ya extensamente abordados en esta opinión disidente, no alcanzo a imaginar de qué manera y a través de qué medidas académicas se pueden solventar dos de los problemas estructurales de la segregación sexual como son (i) que la formación de personas responsables llamadas a participar en los procesos que se desarrollan en el marco de una sociedad plural en condiciones de igualdad y tolerancia, como función encomendada al sistema educativo, no es una cuestión de aprendizaje teórico que dependa de medidas académicas, sino vivencial; y (ii) que excluye, por su carácter binario, cualquier posibilidad de integrar a las personas intersexuales.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 sirve de consuelo pensar que estos problemas estructurales de desproporcionalidad que descubro en el análisis abstracto de la normativa controvertida se van a convertir en insalvables para que las administraciones educativas competentes otorguen los conciertos. La necesidad de que cualquier decisión administrativa para acceder a los conciertos quede condicionada a la efectividad de que esos centros acrediten las medidas académicas que deben desarrollarse para favorecer la igualdad —con su correspondiente posibilidad de control jurisdiccional— dificulta seriamente la viabilidad e implantación del sistema. No se trata solo de la imposibilidad estructural ya señalada de que ninguna medida educativa que intenten los centros introducir en su memoria educativa puede sustituir la función vivencial de la igualdad que como fin constitucional tiene encomendado el sistema educativo o posibilite integrar a las personas intersexuales, sino también de que la concreta decisión de autorizar el concierto de estos centros y que pasen a ser prestadores del servicio público de la educación se haría en condiciones tales que contravendrían, allí donde se hayan aprobado, las respectivas normativas autonómicas de protección contra la discriminación de los intersexuales. Por tanto, incluso asumiendo que la segregación sexual escolar se inspirara en un carácter exclusivamente técnico y por ello fuera capaz de justificar la diferencia de trato sexual que implica, considero que tampoco es capaz de superar en abstracto un test de proporcionalidad. Más allá de ello, estos problemas de inconstitucionalidad de la norma que yo señalo, todavía pueden solventarse mediante la ulterior intervención de las autoridades administrativas competentes, que también deben garantizar el carácter proporcionado en concreto de la decisión de concertar estos centros mediante una verificación de la suficiencia de las medidas educativas propuestas, que, desde la perspectiva del artículo 14 CE, es controlable en la vía jurisdiccional ordinaria y, en su caso,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regulación de la asignatura de religión vulnera el principio constitucional de la aconfesionalidad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discutible equiparación material entre la enseñanza confesional y no confesional de los valores que constituyen el fundamento de la convivencia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diputados recurrentes también han controvertido la constitucionalidad del diseño de la enseñanza religiosa al considerar que la alternatividad de la asignatura de ‘Religión’ con las asignaturas de ‘Valores Culturales y Sociales’ —en primaria— o ‘Valores Éticos’ —en secundaria—, conjuntamente con la desaparición de la asignatura obligatoria de ‘Educación para la Ciudadanía’, implica una equiparación material entre la enseñanzas confesional y no confesional de los valores que constituyen el fundamento de la convivencia, que vulnera el principio de aconfesionalidad del Estado y resulta discriminatoria para quienes opten por la asignatura de ‘Religión’, al verse privados de la posibilidad de cursar la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ha rechazado esta impugnación afirmando que (i) el nuevo diseño educativo ha optado por abordar la transmisión de los valores y principios fundamentales de la democracia, conformadores de la desaparecida asignatura de ‘Educación para la Ciudadanía’, de manera transversal en las asignaturas troncales, garantizando de ese modo su acceso universal a todos los alumnos; y (ii) la asignatura de ‘Religión’ y las de ‘Valores Culturales y Sociales’ o “Valores Éticos” no son excluyentes en la medida en que se prevé legalmente que, en función de la regulación y de la programación de la oferta educativa que establezca cada Administración educativa y, en su caso, de la oferta de los centros docentes, el alumnado pueda cursar simultáneamente ambas opciones.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puedo compartir una argumentación que, más allá de su aparente corrección formal, considero que no ha tenido la intención de afrontar el fondo de la cuestión planteada por los recurrentes de la postergación de la educación en valores democráticos en favor —y siendo sustituida por— la educación en valores religiosos. Una lectura omnicomprensiva del diseño educativo implantado por la LOMCE pone de manifiesto su inconstitucionalidad, ya que (i) la asignatura obligatoria de ‘Educación para la ciudadanía’ ha desaparecido y ha sido sustituida por las de ‘Valores Culturales y Sociales’ o ‘Valores Éticos’; (ii) estas últimas se han configurado como asignaturas alternativas a la de ‘Religión’; y (iii) todo ello ha provocado la doble inconstitucionalidad del diseño normativo (a) por la equiparación axiológica entre el contenido de las asignaturas de ‘Religión’ y ‘Valores Culturales y Sociales’ y ‘Valores Éticos’, contraria a la aconfesionalidad del estado; y (b) por la imposibilidad del alumnado que opte por la asignatura de ‘Religión’ a acceder a una enseñanza en valores democráticos y derechos humanos, lo que implica su discriminación.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desaparición de la asignatura de ‘Educación para la ciudadanía’ y su sustitución por las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análisis del nuevo diseño de la enseñanza religiosa implantado por la LOMCE no puede valorarse de espaldas al hecho de la desaparición de la asignatura de ‘Educación para la ciudadanía’. El establecimiento de un asignatura de estas características venía avalada, en el marco del Consejo de Europa, por la Recomendación CM/Rec (2002)12 del Comité de Ministros a los Estados miembros sobre la educación para la ciudadanía democrática y la Recomendación CM/Rec (2010)7 del Comité de Ministros de los Estados miembros sobre la Carta del Consejo de Europa sobre educación para la ciudadanía democrática y educación en derechos humanos. El Consejo de Estado en su dictamen 172/2013, de 19 de abril, sobre el anteproyecto de ley que después se convertiría en la LOMCE, ya apuntó que la desaparición de esta asignatura y la previsión de las asignaturas de ‘Valores Culturales y Sociales’ o ‘Valores Éticos’ como específicas obligatorias pero alternativas a la de ‘Religión’ implicaría ‘que a lo largo de toda su formación obligatoria y posobligatoria los alumnos pueden no haber cursado esa asignatura’, señalando que ‘[a]caso procedería imponerla como obligatoria en algún momento’ e incidiendo en que la mayoría de los países europeos incluyen en sus currículos educativos contenidos de formación en ciudadanía democrática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contexto, por más que la opinión mayoritaria pretenda defender el mantenimiento del contenido propio de la educación de la ciudadanía democrática y en derechos humanos para su transmisión transversal en el resto de asignaturas troncales, no puede obviarse el hecho objetivo de que la desaparición de la asignatura de ‘Educación para la Ciudadanía’ se produce con la coincidencia de que aparecen las asignaturas de ‘Valores Culturales y Sociales’ —en la primaria— y ‘Valores Éticos’ —en la secundaria—. Por tanto, más allá de la apelación de la existencia de una difusa transmisión transversal de los valores constitucionales, la lógica normativa lleva a pensar que en el nuevo diseño de las enseñanzas establecido por la LOMCE las asignaturas en las que se residencia el contenido de la educación de la ciudadanía democrática y en derechos humanos son las de ‘Valores Culturales y Sociales’ y ‘Valores Éticos’. A esa misma conclusión, como se expuso anteriormente, llegó el Consejo de Estado y viene reforzada si se comparan estas asignaturas con el contenido de las otras asignaturas alternativas que se han establecido en los diversos modelos implantados durante el actual periodo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carácter alternativo y excluyente de la asignatura de ‘Religión’ y las asignaturas de ‘Valores Culturales y Sociales’ o ‘Valores Éticos’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aun reconociendo el carácter alternativo de estas asignaturas, niega la premisa de que sean excluyentes. Se argumenta que si bien aparecen en los artículos 18.3.b); 24.4.b) y 25.6.b) LOE, entre las materias del bloque de asignaturas específicas, como alternativas a elección de los padres y alumnos, sin embargo, esto no implica que indefectiblemente no puedan cursarse conjuntamente, ya que en los artículos 18.3.c); 24.4.c) y 25.6.c) LOE cabe nuevamente optar por cualquiera de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un argumento convincente. Hay dos elementos que permiten avalar que se trata de una mera posibilidad legal formal con la intención de evitar ese carácter excluyente pero de una viabilidad material inexistente o, al menos, muy alejada de una posibilidad real de implementación y, sobre todo, y eso es lo determinante para que defienda su inconstitucionalidad, que, en ningún caso depende de la sola voluntad de los progenitores o alumnos sino que queda en manos de la programación educativa de cada Administración educativa y colegios.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primer elemento es la propia génesis normativa de estos preceptos. En el anteproyecto de ley que el Gobierno remitió al Consejo de Estado para informe, la regulación proyectaba solo la posibilidad de opción entre ‘Religión’ o ‘Valores Culturales y Sociales’ —en primaria— o ‘Valores Éticos’ —en secundaria—. Esto es, en el anteproyecto sí se verificaba el presupuesto fáctico de que quien elegía la asignatura de ‘Religión’ quedaba excluido en todo caso de la posibilidad de cursar ‘Valores Culturales y Sociales’ o ‘Valores Éticos’. En relación con ese anteproyecto, el ya citado dictamen del Consejo de Estado 172/2013, de 19 de abril, afirmó que ‘[h]ay que advertir que la proyectada reforma establece como optativa a la Religión la materia de Valores Culturales y Sociales, o Valores Éticos, de modo que su mantenimiento, en su caso, discriminaría a los alumnos que al elegir la primera no cursarán asignatura alguna sobre valores sociales y éticos a lo largo de toda su formación’. El Gobierno, asumiendo esa objeción, modificó la redacción del anteproyecto y ya en el proyecto de ley incluyó entre las asignaturas específicas, además de la opción entre ‘Religión’ o ‘Valores Sociales y Cívicos’ y ‘Valores Éticos’, la posibilidad de que ‘[e]n función de la regulación y de la programación de la oferta educativa que establezca cada Administración educativa y en su caso de la oferta de los centros docentes’ se cursara también ‘Religión’ o ‘Valores Sociales y Cívicos’ y ‘Valores Éticos’ en cada uno de los cursos. Posteriormente, durante la tramitación parlamentaria, se incluyó en la ley la mención a que esa nueva elección se haría solo si los padres, madres o tutores legales o, en su caso, el alumno o alumna no han escogido la asignatura en la elección indicada en el apartado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elemento relevante es que, tal como quedó configurado el sistema en la normativa impugnada, la posibilidad real de cursar simultáneamente ambas opciones en el mismo año académico no queda absolutamente garantizada para los progenitores o alumnos. Esa posibilidad está condicionada a que, ‘en función de la regulación y de la programación de la oferta educativa que establezca cada Administración educativa y, en su caso, de la oferta de los centros docentes’, resulte posible compatibilizar ambas asignaturas. Esto es, si bien la norma controvertida garantiza el derecho a la opción entre las asignaturas de ‘Religión’ o ‘Valores Sociales y Cívicos’ y ‘Valores Éticos’ y, además, obliga a cursar alguna de ellas; sin embargo, no garantiza el derecho a que se pueda optar por cursarlas simultáneamente, al hacer depender esa posibilidad de la doble condición de, por un lado, la oferta educativa que establezca cada Administración educativa y, por otro, la oferta de cada centro docente.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se pone de manifiesto que (i) la intención primigenia, en atención al tradicional tratamiento de la asignatura de ‘Religión’ cuyo estudio no puede ser impuesto, era establecer su alternatividad con las de ‘Valores Sociales y Cívicos’ y ‘Valores Éticos’; (ii) la inclusión de una ‘posibilidad’ de cursarla simultáneamente en el mismo año académico se introdujo con el fin, precisamente, de solventar uno de los problemas de constitucionalidad ahora alegados por los diputados recurrentes; y (iii), en todo caso, esa ‘posibilidad’ no queda garantizada a la libre decisión de los progenitores y alumnos al estar condicionada por decisiones de oferta tanto de la Administración educativa como de los centros escolares. En estas condiciones, se comprenderá mi discrepancia con un argumento, como el utilizado por la opinión mayoritaria en la que se sustenta la sentencia, que no solo es meramente formal, sino que, además, omite ponderar el relevante aspecto de que en, ningún caso, se garantiza a progenitores y alumnos la posibilidad real de cursar simultáneamente ambas asignaturas.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doble inconstitucionalidad del diseño normativo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de todo lo expuesto es que considero que los diputados recurrentes tienen razón al señalar que el diseño normativo establecido en los preceptos impugnados incurre en el doble motivo de inconstitucionalidad de (i) ser contrario al principio de aconfesionalidad del Estado por establecer una equiparación material entre el contenido de las asignaturas de ‘Religión’ y ‘Valores Culturales y Sociales’ y ‘Valores Éticos’, pretendiendo hacer equivalentes la enseñanza confesional y no confesional de los valores que constituyen el fundamento de la convivencia; y (ii) ser discriminatorio por no garantizar al alumnado que opte por la asignatura de ‘Religión’ a acceder a la enseñanza en valores democráticos y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discriminatorio de la norma impugnada no creo que necesite mayor desarrollo. Baste recordar la ya mencionada posición del Consejo de Estado sobre este particular. Me parece más necesario concentrarme en la vulneración del carácter aconfesional del Estado. Esta radica no solo en el hecho de la equiparación material entre las enseñanzas confesional y no confesional de los valores que constituyen el fundamento de la convivencia, sino en algo mucho más relevante: que esa equiparación conlleva que la enseñanza en valores democráticos y derechos humanos se residencie en unos programas docentes y en un profesorado cuyo contenido y selección corresponde a las confesiones religiosas. La opinión mayoritaria en la que se sustenta la sentencia incide en que uno de los contenidos esenciales del carácter aconfesional del Estado destacado por la STC 38/2007, de 15 de febrero, era que ‘son únicamente las iglesias, y no el Estado, las que pueden determinar el contenido de la enseñanza religiosa a impartir y los requisitos de las personas capacitadas para impartirla’ (FJ 9). Es más, en esa misma sentencia se afirma que ‘si el Estado, en ejecución de la obligación de cooperación establecida en el artículo 16.3 CE, acuerda con las correspondientes comunidades religiosas impartir dicha enseñanza en los centros educativos, deberá hacerlo con los contenidos que las autoridades religiosas determinen y de entre las personas habilitadas por ellas al efecto dentro del necesario respeto a la Constitución que venimos señalando’ (FJ 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corolario de estos razonamientos, que tomo de la opinión mayoritaria, creo que el principio de la aconfesionalidad del Estado no permite hacer residenciar en programas educativos y profesorados elegidos por las confesiones religiosas la transmisión del contenido propio de los valores de la ciudadanía democrática y los derechos humanos: esto es lo que hace la ley sobre la que versa mi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Finalizo. Nunca es agradable formular una opinión disidente. Representa la confesión pública de un fracaso en la capacidad de persuasión para conformar una opinión mayoritaria. La pesadumbre por la obligación –quizá debiera decir necesidad- de formular este voto particular en este caso ha llegado a su máxima expresión. La discrepancia no se produce en un asunto en que se haya perdido la oportunidad de haber convencido a un número suficiente de magistrados sobre la necesidad de que la jurisprudencia constitucional hubiera establecido un avance en la interpretación de un derecho fundamental. El fracaso de quienes pensamos así ha consistido en que ni siquiera hemos sido capaces de convencer a la mayoría de que no se consagrara lo que considero —y espero que así sea percibido por cualquier espectador objetivo— una regresión en la lucha por una sociedad democrática libre de la lacra del sexismo. Lamento que haya sido así, pero soy consciente de que solo formo parte de una inmensa minoría en la defensa de la erradicación de cualquier tipo de discriminación sexual. Me es mucho más difícil de sobrellevar la carga de que, además, esta opinión mayoritaria supone un lastre en el progreso hacia una sociedad más igualitaria sexualmente y libre de cualquier prejuicio de binarismo sexual. Algún día, espero no muy lejano, sueño tener la posibilidad de celebrar que la sociedad se ha elevado y trascendido a cualquier tipo de segregación sexual. Mientras tanto, parafraseando al Juez Harlan en su Voto particular a la Sentencia Plessy v. Ferguson (1896) 163 US 53 hace más de 120 años –demasiado tiempo para lo poco que parece que se ha avanzado en algunos temas- solo me resta decir: cuando están en juego los derechos fundamentales de los ciudadanos, niego categóricamente a los legisladores o a los jueces la posibilidad de fijarse en su sexo o identidad sexual.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junio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Maria Luisa Balaguer Callejón a la Sentencia dictada en el recurso de inconstitucionalidad núm. 1435-2014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una parte de la fundamentación y del fallo de la Sentencia recaída en el recurso de inconstitucionalidad núm. 1435-2014, interpuesto por el Gobierno de Canarias contra diversos preceptos de la Ley Orgánica 8/2013, de 9 de diciembre, para la mejora de la calidad educativa (LOMCE).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limita a parte de la argumentación contenida en el fundamento jurídico 6, y a las consecuencias que dicha argumentación proyecta sobre el fallo, en relación con la nueva redacción que la LOMCE atribuye a los artículos 18, 24, 25 y 84.3 de la Ley Orgánica de educación, así como a la disposición transitoria segunda de la LOMCE. Los artículos 18, 24 y 25 se refieren a la enseñanza de la asignatura de religión, mientras que el artículo 84.3 LOE y la disposición transitoria segunda de la LOMCE aluden a la legitimidad constitucional de la educación segregada por sexos y a la financiación de la misma.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Toda la argumentación por la que me aparto de esta Sentencia la desarrollé detenidamente en su día en mi Voto particular formulado a la STC 31/2018, de 10 de abril, voto al que me remito del mismo modo que hice en relación con los recursos de inconstitucionalidad 1433-2014, y 1385-2014.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veintiuno de junio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