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81</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17 de julio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mayo de 2018 tuvo entrada en el registro general de este Tribunal un oficio del Juzgado de lo Penal núm. 1 de Toledo por el que se remite testimonio de las actuaciones correspondientes al procedimiento abreviado núm. 511-2012, y del Auto de fecha 1 de marzo de 2018 por el que se acuerda plantear cuestión de inconstitucionalidad respecto del inciso segundo del párrafo segundo del artículo 384 del Código penal (CP) por “posible vulneración del principio de legalidad, o su interpretación integradora, como presunción de puesta en peligro cuando quien maneja el vehículo a motor no ha demostrado nunca las capacidades mínimas para realizar tal actividad, a resolver caso a caso en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hechos y antecedentes procesales relevantes para la resolución de este proceso constitucional,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20 de agosto de 2009, con ocasión de un accidente de circulación con daños materiales, la agrupación de tráfico de la Guardia Civil detuvo a doña Z.P., conductora de un turismo, por conducción bajo la influencia de bebidas alcohólicas, y por hacerlo careciendo de permiso de conducir.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Recibido el atestado el 21 de agosto de 2009, el Juzgado de Instrucción núm. 3 de Toledo, al amparo de lo previsto en el artículo 795 de la Ley de enjuiciamiento criminal (LECrim), incoó procedimiento de diligencias urgentes/juicio rápido núm. 58-2009, acordando al tiempo la práctica de las diligencias de investigación que consideró necesarias para esclarecer la responsabilidad penal que pudiera derivarse de tal conducta.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21 de agosto de 2009 se tomó declaración a la conductora del turismo y, tras oír a las partes personadas, al ser necesaria la práctica de nuevas diligencias, por Auto de 25 de agosto de 2009 el juez acordó continuar el procedimiento por los trámites de las diligencias previas del procedimiento abreviado (art. 798.2 LECrim.). Practicadas cuantas diligencias se consideraron necesarias, por Auto de 10 de octubre de 2011 se dio traslado al Ministerio Fiscal a fin de que formulara escrito de acusación, lo que hizo imputando a la conductora la comisión de dos delitos contra la seguridad vial, previstos y penados en los artículos 379.2 y 384.2 CP, e interesando la apertura de juicio oral, lo que fue acordado por Auto de 3 de octubre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Las actuaciones fueron remitidas y recibidas por el Juzgado de lo Penal núm. 1 de Toledo, que el 5 de diciembre de 2012 declaró pertinentes las pruebas propuestas por el Ministerio Fiscal (salvo la prueba anticipada solicitada) y no pertinentes las propuestas por la defensa. El procedimiento quedó pendiente de señalamiento, que tras diversos aplazamientos quedó fijado al 30 de noviembre de 2017, fecha en la que se celebró la vista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14 de diciembre de 2017, el juez de lo penal dictó providencia en la que acordó dar traslado al Ministerio Fiscal y a la defensa de la acusada para formular alegaciones sobre la pertinencia de plantear cuestión de inconstitucionalidad con respecto del inciso segundo del párrafo segundo del artículo 384 CP, por posible vulneración del principio de legalidad penal, en cuanto coexisten en el ordenamiento jurídico “conductas en el ámbito de la circulación vial que son sancionadas por la legislación administrativa y por la legislación penal sin que el legislador haya establecido una nítida separación, sin desplazamiento del orden penal por su previsión administrativa ni al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acusada no se opone al planteamiento de la cuestión de inconstitucionalidad, manifestando su adhesión al contenido de la providencia citada. En sus alegaciones, el Ministerio Fiscal puso de relieve que, después de haber aplicado durante años —desde 2012— el precepto cuestionado en un determinado sentido, propugnando una solución absolutoria, el juez plantea ahora la duda de constitucionalidad una vez que el Tribunal Supremo, a instancias del Ministerio Fiscal, ha dictado en 2017 varias sentencias fijando una interpretación del precepto penal cuestionado distinta de la propugnada por el juez de lo penal y la Audiencia Provincial de Toledo. En ellas, valorándolo como un delito de riesgo abstracto, no exige la inferencia de que en cada caso analizado se hubiera producido un peligro concreto para la seguridad vial para entender subsumida la conducta en el precepto penal. Por lo expuesto, el Ministerio Fiscal “considera improcedente que el Juez promueva la cuestión de inconstitucionalidad del artículo 384.2 del Código penal por haberlo aplicado dictando numerosas sentencias anteriormente, sin haber albergado dudas, hasta ahora, de su constitucionalidad. Porque las sentencias absolutorias dictadas por el Juez fueron confirmadas por la Audiencia Provincial de Toledo, Tribunal que no ha discutido la constitucionalidad de tal precepto legal. Y porque el Tribunal Supremo tampoco apreció síntomas de inconstitucionalidad del artículo, al resolver los recursos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Mediante Auto de fecha 12 de abril de 2018, el Magistrado-Juez de lo Penal núm. 1 de Toledo acordó plantear cuestión de inconstitucionalidad con respecto al inciso segundo del párrafo segundo del artículo 384 CP, por posible vulneración del principio de legalidad penal (art. 25.1 CE). Para el promotor de la cuestión, el precepto penal cuestionado puede vulnerar la obligación de taxatividad que deriva del principio de legalidad penal porque admite interpretaciones diversas que ponen en cuestión la seguridad jurídica de los conductores.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expone, el supuesto déficit de taxatividad no deriva en sí mismo de la propia dicción del precepto cuestionado, sino de su necesaria puesta en relación con la coexistente previsión normativa, como infracción administrativa muy grave, de la conducta consistente en “conducir un vehículo careciendo del permiso o licencia de conducción correspondiente” [artículo 77 k) del Real Decreto Legislativo 6/2015, de 30 de octubre, por el que se aprueba el texto refundido de la Ley sobre tráfico, circulación de vehículos a motor y seguridad vial, que ha sustituido, con la misma dicción al art. 65.5 k) del Real Decreto Legislativo 339/1990, por el que se aprobó el texto articulado sobre la misma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promotor de la cuestión —que sigue en su razonamiento el criterio expresado por el acuerdo no jurisdiccional de 15 de enero de 2013, de la Audiencia Provincial de Toledo, aplicado en las Sentencias 10/2013, 13/2013 y 28/2013 de dicho órgano judicial, así como en otras sentencias absolutorias que, desde entonces, lo toman en consideración—, la interpretación sistemática y lógica del artículo 77, letra k) del Real Decreto Legislativo 6/2015 y del inciso segundo del párrafo segundo del artículo 384 CP, permiten concluir que tienen como presupuesto fáctico de aplicación la misma conducta. A partir de esta conclusión, entiende que, para que el sistema sancionador penal y administrativo tenga coherencia, ha de interpretarse que para poder considerar constitutiva de delito a la conducta descrita en la norma penal cuestionada, es preciso que “en la acción sea de apreciar un elemento más de peligrosidad, de afectación del bien jurídico protegido, de culpabilidad, de desvalor de acción o de desvalor del resultado, que la requerida para imponer la sanción administrativa”, de forma que “solo podrá hablarse del delito del art. 384 del Código penal cuando el riesgo generado por el hecho de conducir sin permiso sea superior al que se produce por el solo hecho de hacerlo; dicho de otro modo, en general el conducir un vehículo de motor careciendo de permiso de conducir o de licencia será infracción administrativa y sólo cuando se demuestre, por las circunstancias concretas de los hechos, que ese riesgo es superior al que trata de proteger la norma administrativa podrá hablarse de delito. Es obvio que no es posible hacer un elenco o catálogo de supuestos, que siempre tendrán un carácter relativo, pero entendemos que con las bases establecidas será suficiente como para poder diferenciar en qué ocasiones los hechos han de merecer el reproche del derecho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junio de 2018, el Pleno de este Tribunal, a los efectos que determina el artículo 37.1 de la Ley Orgánica del Tribunal Constitucional (LOTC), acordó oír al Fiscal General del Estado para que, en el plazo de diez días, alegase lo que considerara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evacuó el trámite conferido mediante escrito registrado en este Tribunal el 5 de julio de 2018 solicitando la inadmisión de la presente cuestión de inconstitucionalidad por entender que la misma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su informe exponiendo los antecedentes y el iter procesal previo del que trae causa la presente cuestión. Expone que nada puede objetarse en relación con el rango legal de la disposición cuestionada, el cumplimiento del trámite de audiencia previsto en el artículo 35.2 LOTC, existiendo correspondencia entre el precepto legal cuestionado y los constitucionales afectados e identificados en la providencia de apertura del trámite de audiencia. Añade, que tampoco es posible efectuar objeción alguna al juicio de aplicabilidad y relevancia puesto que la acusación pública se efectúa definitivamente por el tipo del inciso segundo del apartado segundo del artículo 384 CP y no cabe discutir que en el presente caso se da la circunstancia de que el precepto indicado es relevante por cuanto no cabe duda que de su validez constitucional depende entonces el fallo. En relación con la formulación del denominado “juicio de relevancia”, indica que se efectúa correctamente en el fundamento de Derecho 6 del Auto de planteamiento al justificar suficientemente cómo la decisión del proceso depende de la validez de la norma dada la calificación de los hechos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indica que el criterio de la Fiscalía General del Estado, favorable al entendimiento de la cuestión como notoriamente infundada por absoluta falta de fundamento de las dudas formuladas por el órgano proponente, ya fue anticipado en un caso sustancialmente idéntico, en las alegaciones formuladas en la cuestión de inconstitucionalidad núm. 6104-2017 y así fue acogido recientemente por el Pleno del Tribunal Constitucional en su Auto núm. 67/2018, de 20 de junio, por lo que basta remitirse a su fundamentación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sostiene que, en la cuestión de inconstitucionalidad núm. 6104-2017, el Pleno del Tribunal Constitucional, tras exponer la doctrina constitucional aplicable sobre el principio de legalidad y el mandato de taxatividad, en el fundamento jurídico 4 del referido ATC 67/2018, aborda el planteamiento del mismo órgano aquí proponente y plenamente coincidente con el ahora enjuiciado, significando básicamente dos razones que abundan en la carencia de total fundamento de las dudas que suscita el Juzgado de lo Penal núm. 1 de Toledo: (i) que las conductas a que se refieren el precepto penal y el administrativo sancionador son distintas; (ii) y que existe una interpretación regular y estable de la jurisprudencia aplicativa que permite despejar cualquier duda interpretativa.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señalando, que por las razones expuestas, el Tribunal Constitucional consideró que la duda planteada carece notoriamente de fundamento, lo que justificó su inadmisión. Y la misma decisión merece la presente cuestión dada la identidad existente con la planteada en la registrada con el número 6104-2017.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cuestión de inconstitucionalidad es sustancialmente coincidente con la cuestión núm. 6104-2017, planteada también por el Juzgado de lo Penal núm.1 de Toledo respecto del mismo precepto legal y con idéntica fundamentación, como acertadamente pone de manifiesto en su informe el Fiscal General del Estado. Esa cuestión fue inadmitida por ATC 67/2018, de 20 de junio, por ser notoriamente infundada (art. 37.1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el Fiscal General del Estado interesa la inadmisión de la presente cuestión por los mismos motivos que llevaron a este Tribunal a inadmitir la cuestión núm. 6104-2017. Pues bien, una vez constatado que la fundamentación de la cuestión es idéntica en ambos casos, procede remitirse en su integridad, excusando repeticiones innecesarias, a lo razonado en los fundamentos jurídicos 4 a 6 de nuestro ATC 67/2018 y en consecuencia inadmitir también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