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19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competencias núm. 4284-2014, planteado por el Gobierno Vasco contra los artículos 3.1 a) 1 y 2; 3.1 b) 6 y 7; 4 y anexo I al que remite; 5 y anexo II al que remite; 8.4; 12.4 y disposición adicional quinta.2 del Real Decreto 126/2014, de 28 de febrero, por el que se establece el currículo básico de la educación primaria.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junio de 2014 tuvo entrada en el registro general de este Tribunal, un escrito del Procurador Sr. Juanas Blanco, actuando en representación del Gobierno vasco, por el que se interpone conflicto positivo de competencias contra los artículos 3.1 a) 1 y 2, 3.1 b) 6 y 7, 4 y anexo I al que remite, 5 y anexo II al que remite, 8.4; 12.4 y disposición adicional quinta.2 del Real Decreto 126/2014, de 28 de febrero, por el que se establece el currículo básico de la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conflicto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demanda, el Real Decreto 126/2014 desarrolla los elementos esenciales de la configuración curricular de la educación primaria que apunta la Ley Orgánica 8/2013, de 9 de diciembre, para la mejora de la calidad educativa (LOMCE), evidenciando en algunos casos la materialización de la invasión competencial que solo se intuye en la citada norma; reproduciendo, en otros, los vicios de inconstitucionalidad de que adolece la LOMCE, e incurriendo, también en algún caso, en una infracción de inconstitucionalidad autónoma, sin conexión directa con aquella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analiza a continuación la delimitación de competencias en materia de educación que resulta de lo dispuesto en los artículos 149.1.30 CE y 16 del Estatuto de Autonomía para el País Vasco (EAPV). En cuanto al artículo 149.1.30 CE señala la existencia de dos títulos competenciales estatales diferenciados. La primera es la relativa a la regulación de las condiciones de obtención, expedición y homologación de títulos académicos y profesionales. La segunda se refiere a la regulación de las condiciones básicas para el desarrollo del artículo 27 CE. Para la demanda, es imprescindible una delimitación conceptual escrupulosa entre las distintas posibilidades normativas que se anudan a dos distintos ámbitos materiales, pues la competencia que deriva del primer y segundo inciso del artículo 149.1.30 CE no resulta intercambiable. Específicamente respecto a la competencia estatal en materia de fijación de bases en educación, recuerda las exigencias de orden formal y material que han de cumplir las normas básicas, exigencias que, desde la perspectiva material, no se cumplen por los preceptos impugnados. También alude la demanda al artículo 149.1.1 CE, señalando que tampoco presta amparo a las extralimitaciones competenciales en el uso por el Estado de competencias sobre determinados ámbitos sectoriales como la educación. Finalmente, el análisis de los títulos competenciales aplicables se completa con la referencia al artículo 16 EAPV, del que se destaca que configura la competencia autonómica en la materia como un ámbito decisorio propio y efectivo, incompatible con algunas de las previsiones del Real Decreto 126/2014.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en las que sustenta el presente conflicto no versan, según se afirma en la demanda, sobre la inconstitucionalidad del modelo educativo al que responde tanto la LOMCE como la norma impugnada (simplificación del currículo, refuerzo de los conocimientos instrumentales, racionalización de la oferta, sistemas de evaluación externa, etc.), ni en la utilización del reglamento para fijar las bases, ni tampoco en su invariabilidad. Residen en el exceso en que habría incurrido el Estado al regular lo básico (art. 149.1.30 CE), invadiendo, con ello, la competencia que en materia de educación el artículo 16 EAPV atribuye a la Comunidad Autónoma del País Vasco, pues conforme a la definición de currículo que ofrece el artículo 6 LOMCE, este viene formado por un conjunto de elementos interconectados —objetivos, contenidos, competencias, instrumentos de evaluación— de manera que, quien es competente para definir los contenidos, debe serlo en la misma medida para el resto, esto es, para establecer los resultados esperables de ese aprendizaje e intervenir en la fijación de los sistemas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conflicto ordena las vulneraciones que denuncia a partir de la distinción entre asignaturas troncales y específicas y la enseñanza de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en primer lugar la inconstitucionalidad de los preceptos impugnados relativos a las enseñanzas troncales. Esto es, los artículos 3.1 a) 1, 3.1 b) 6, 4 y anexo I y 12.4.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indica que, en relación con el bloque de asignaturas troncales, la competencia del Gobierno se contrae en exclusiva a la definición de los contenidos comunes sobre los que inciden los estándares de aprendizaje evaluables, que solo podrán trazarse sobre aquella parte de las asignaturas troncales cuyo contenido define el Gobierno, sin posibilidad alguna de extender la definición de lo que el alumno debe saber, comprender y saber hacer a aquellos contenidos de cada asignatura troncal que establezcan las administraciones educativas. Por tanto, considera el Gobierno vasco que la LOMCE y el Real Decreto impugnado aluden a la posibilidad de añadir contenidos con el fin de definir las asignaturas troncales en su integridad, lo cual requiere de la necesaria colaboración de la Comunidad Autónoma. Ello implica (i) un espacio real en las materias para definir conocimientos, habilidades, destrezas y actitudes (ii), disponibilidad horaria y (iii) significación evaluadora. Tras la LOMCE, la capacidad horaria, con ser esencial, no es parámetro de enjuiciamiento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Real Decreto (anexo I) regula los concretos contenidos comunes de las asignaturas troncales lo hace de forma exhaustiva y no deja espacio para el complemento de contenidos, lo que viene a corroborar el Gobierno, en su contestación al requerimiento formulado por el Gobierno vasco, cuando afirma que los contenidos comunes deben ser los mismos en todo el territorio. Esta concepción agotadora de lo básico, vacía la competencia de las Comunidades Autónomas en relación con las materias troncales pues el contenido común de las troncales se realiza agotando sus contenidos, en contra de la Constitución que impone una fijación concertada de contenidos en todas las asignaturas y no sólo en las de libre configuración. Tampoco deja disponibilidad horaria que permita a las Comunidades Autónomas complementar los contenidos de las asignaturas troncales, ya que se destina a los contenidos comunes de las asignaturas troncales el 50 por 100 del espacio horario. En el resto del espacio horario, se debe atender a las asignaturas de libre configuración, al complemento de los contenidos comunes de las troncales y a la enseñanza de la lengua cooficial, de manera que los contenidos complementarios de enseñanzas comunes obligarían a la Comunidad Autónoma a ampliar el horario lectivo hasta ahora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LOMCE parte de la base de que las Comunidades Autónomas deben complementar los contenidos comunes de las materias troncales, y establecer conforme a ellos los correspondientes objetivos de aprendizaje, ello debe ir ligado a la participación de las Comunidades Autónomas en el establecimiento de los criterios de evaluación, que afectan a esos contenidos complementarios. El Real Decreto atribuye al Estado en exclusiva la definición de los instrumentos de evaluación (criterios de evaluación y estándares de aprendizaje evaluables), tanto del bloque de asignaturas troncales como las específicas en el final de etapa. Resulta inconstitucional el monopolio del Gobierno en la determinación de los instrumentos esenciales de la evaluación (criterios de evaluación y estándares de aprendizaje evaluables), tanto del bloque de asignaturas troncales como de las específicas, por la desconsideración manifiesta de cualquier posibilidad de intervención autonómica en la definición de los parámetros objetivables de evaluación respecto de aquellos contenidos que sólo a ella corresponde determinar. El artículo 3.1 b) 6 sitúa en el ámbito de decisión de las administraciones educativas exclusivamente la posibilidad de complementar los criterios de evaluación de asignaturas troncales y específicas cuando se trata de evaluación durante la etapa y de establecer los estándares de aprendizaje evaluables relativos a las asignaturas de libre configuración autonómica, una previsión que no tiene razón de ser, pues las evaluaciones durante la etapa y de final de etapa tienen idéntica naturaleza y ninguna de ellas se vincula a título académico alguno. Invoca, además, en apoyo de su tesis, el Dictamen 172/2013, de 18 de abril, de 2013, sobre el anteproyecto de la LOMCE. Estima también que la previsión del artículo 12.4 materializa una flagrante invasión competencial del Estado, que vacía de contenido la competencia autonómica del artículo 16 EAPV al impedir la incorporación de referentes de evaluación propios, que se sumen a los criterios y estándares fijados por la norma estatal y que se dirijan a valorar la adquisición de los contenidos definidos por la Administración educativa, con relevancia en la evaluación de fin de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escrito de interposición del conflicto sostiene que estos preceptos constriñen injustificadamente la posibilidad de complementar los criterios de evaluación relativos a los bloques de asignaturas troncales y específicas en el marco de la evaluación durante la etapa, sólo reconoce la posibilidad de establecer los estándares de aprendizaje evaluables cuando se trata de los contenidos del bloque de asignaturas de libre configuración autonómica y establecen como referentes únicos de la evaluación de fin de etapa los criterios estándares de aprendizaje evaluables que figuran en los anexos I y II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bloque de asignaturas específicas los preceptos impugnados son los artículos 3.1 a) 2, 3.1 b) 6 y 7, 5 y anexo II al que se remite, y 12.4.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las anteriores la queja competencial que alega el Gobierno vasco en lo relativo a estas asignaturas versa sobre la reserva en exclusiva al Estado de los criterios de evaluación y los estándares de aprendizaje evaluables en relación con el bloque de asignaturas específicas para las que el Estado no establece contenidos, lo que determina, indirectamente, el alcance de los contenidos que corresponde fijar a las Comunidades Autónomas. El escrito de interposición del conflicto utiliza como ejemplo la asignatura de segunda lengua extranjera. Los estándares y criterios de evaluación son los mismos que los relacionados en el anexo I para la primera lengua extranjera a los que corresponden unos contenidos fijos y predeterminados. Es obvio que a iguales criterios de evaluación, los contenidos de la segunda lengua sólo pueden ser los detallados para la primera. El margen de la Comunidad Autónoma para definir contenidos es, en consecuencia,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además, que la evaluación de final de etapa a la que se refiere el artículo 12.4, debe respetar el contenido material de lo básico y no puede excluir a la Comunidad Autónoma del contenido curricular sobre el que la misma ha de versar. La intervención del Gobierno que prevé el segundo inciso del artículo 12.4, primer párrafo —características generales de las pruebas que fija el Gobierno—, resulta innecesaria e incide en el ámbito decisorio de la Comunidad Autónoma, pues la norma ya prevé criterios de homogeneización de las pruebas con referencia a las competencias evaluables y a los objetivos a los que debe reconducirse la evaluación y parámetros de calificación, por lo que la regulación de las pruebas a través de una intervención normativa de segundo nivel, como la que prevé el precepto impugnado, agotaría el ámbito de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los preceptos impugnados por exceder de lo básico en relación a lengua cooficial, son el artículo 8.4 y la disposición adicional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Gobierno vasco que, en lo relativo a la ordenación del aspecto referido a la lengua en el sistema educativo, la competencia estatal se limita al uso del castellano en su doble dimensión de aprendizaje y empleo de esta lengua como instrumento de comunicación educativa, quedando en manos de la Comunidad Autónoma la determinación de los criterios de enseñanza y evaluación de la lengua propia, con el único límite del estatuto de que goza el castellano en tanto que lengua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previsión del artículo 8.4, según el cual la lengua cooficial recibirá un tratamiento análogo al de la lengua castellana, supone una injerencia en la competencia autonómica, ya que es a la Comunidad Autónoma, en ejercicio de su competencia exclusiva para regular la presencia del euskera, a quien corresponde determinar las medidas de política lingüística tendentes a corregir situaciones históricas de desequilibrio de una de las lenguas oficiales respecto de la otra. El Estado debe limitarse a garantizar el conocimiento de la lengua castellana pues lo relativo a la lengua cooficial corresponde a la Comunidad Autónoma, de manera que, al regularla, el Estado se extralimita competencialmente. Estos mismos argumentos sustentan la inconstitucionalidad de la previsión de la disposición adicional quinta, apartado segundo, que se impugna únicamente en su último inciso “que se realizarán de forma simultánea al resto de las pruebas que componen las evaluaciones finales”, pues es a la Comunidad Autónoma a la que corresponde determinar si la evaluación se realiza mediante una prueba final de la asignatura, una evaluación de configuración mixta, o una evaluación transversal del grado de adquisición de la competencia en comunicación lingüística en la lengua de la propia Comunidad Autónoma. Resulta asumible la atribución del peso específico que la asignatura de lengua cooficial y literatura pueda tener en la nota de la evaluación final de la educación primaria, pero nunca que el currículo básico de esta etapa educativa que fija el Estado imponga aspectos de estricta ejecución, como la determinación de cuándo debe llevarse a cabo la misma la evaluación final de la asignatura de lengua cooficial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julio de 2014, el Pleno, a propuesta de la Sección Primera, acordó admitir a trámite el conflicto positivo de competencia promovido por el Gobierno Vasco y, en su representación, por el Procurador don Felipe Juanas Blanco, frente al Gobierno de la Nación, contra los artículos 3.1 a) 1 y 2; 3.1 b) 6 y 7; 4 y anexo I al que remite; 5 y anexo II al que remite; 8.4; 12.4 y disposición adicional quinta.2 del Real Decreto 126/2014, de 28 de febrero, por el que se establece el currículo básico de la educación primaria; dar traslado de la demanda y documentos presentados al Gobierno de la Nación, por conducto de su Presidente, al objeto de que en el plazo de 20 días y, por medio de la representación procesal que determina el artículo 82.2 de la Ley Orgánica del Tribunal Constitucional (LOTC), aporte cuantos documentos y alegaciones considere convenientes;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artículo 61.2 LOTC y publicar la incoación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28 de julio de 2014, el Abogado del Estado se personó en el proceso solicitando una prórroga del plazo concedido para formular alegaciones, que fue concedida mediante providencia de 2 de septiembre de 2014. Finalmente, dicho escrito tuvo entrada en el registro general de este Tribunal el día 3 de octubre de 2014, oponiéndose a la demanda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 la configuración general de las competencias del Estado en materia de educación que resultan del artículo 149.1.30 CE, recordando que se trata de dos competencias distintas: una relativa al establecimiento de las bases del desarrollo del derecho fundamental a la educación, esto es, la transmisión al alumno de un conjunto de conocimientos y valores precisos para el pleno desarrollo de su personalidad, y otra atinente a la regulación de la acreditación y evaluación de los conocimientos y competencias adquiridos y de los efectos académicos y profesionales que se otorgan a esa acreditación. Menciona la doctrina constitucional al respecto, así como la relativa al carácter formal y material de las bases en materia de educación, y a su intensidad regulatoria y posible variabilidad (con cita, entre otras, de la STC 24/2013).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del Estado en relación con las asignaturas troncales, el Abogado del Estado recuerda la regulación de la LOMCE, señalando que la pretensión de la Comunidad Autónoma reclamando disponibilidad horaria y disponibilidad de lo que denomina un “espacio real en las materias y áreas”, así como significación evaluadora es “una posición política, subjetiva o conceptual que nada aporta ni sirve de parámetro para enjuiciar el ajuste al sistema constitucional de distribución de competencias”. Sostiene de contrario que el anexo I se refiere a contenidos y criterios de evaluación en términos genéricos, susceptibles de ser completados por las Comunidades Autónomas, que además pueden fijar el horario máximo correspondiente a estas asignaturas.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clasificación de asignaturas que implanta la LOMCE no obedece a la importancia o carácter instrumental o fundamental de las asignaturas, sino que responde únicamente a la distribución de competencias entre el Estado y las Comunidades Autónomas, acorde con la Constitución. En esta clasificación se distinguen las que se refieren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asignaturas troncales son aquellas que deben cursar todos los alumnos y que constituyen el mínimo común denominador del sistema educativo español. Para educación primaria, educación secundaria obligatoria (ESO) y bachillerato a través de las asignaturas troncales se garantiza una mínima carga lectiva y contenidos mínimos en aquellas materias que deben ser comunes a todos los alumnos: lenguas, matemáticas y ciencias. Por ello, el Gobierno se reserva la potestad de determinar los contenidos comunes, los estándares de aprendizaje evaluables y el horario lectivo mínimo. La carga lectiva mínima supone un 50 por 100 del horario total que se aplica al conjunto de asignaturas del bloque de asignaturas troncales, que es inferior a los porcentajes actuales de enseñanzas mínimas.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bloque de asignaturas específicas permite una mayor autonomía a la hora de fijar horarios y contenidos de las asignaturas: se establece una amplia lista de posibles asignaturas entre las que las Administraciones educativas y, en su caso, los centros pueden conformar su oferta. En relación con estas materias, el Gobierno se limita a determinar los estándares de aprendizaje evaluables que permitan la evaluación de los contenidos al final de cada etapa y la consiguiente obtención de un título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bloque de asignaturas de libre configuración autonómica supone el mayor nivel de autonomía, en el que las Administraciones educativas y los centros pueden ofrecer asignaturas de diseño propio. La enseñanza de las lenguas cooficiales se incluye en esta categoría no por desconsideración a su importancia, sino para garantizar el escrupuloso respeto de la competencia de las Comunidades Autónomas en esta materia, sobre la que el Gobierno no se reserva potestad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Ostentando el Estado competencia sobre las bases para la determinación del currículo, puede modificarlas en virtud de la doctrina constitucional sobre la variabilidad de las bases, estableciendo una configuración diferente de la clasificación de las asignaturas, sus horarios, contenidos y evaluaciones. Es precisamente lo que hace el Estado mediante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asignaturas específicas, el Abogado del Estado alega que el Gobierno establece los estándares de aprendizaje evaluables y los criterios de evaluación y las Comunidades Autónomas pueden completar dichos criterios. Los estándares de aprendizaje evaluables marcan el rendimiento, y son los resultados mínimos de aprendizaje que los alumnos han de conseguir para verificar el logro de los objetivos de la etapa y poder medir el desarrollo de las competencias clave, permitiendo graduar el rendimiento en las asignaturas ya que son la base de las pruebas estandarizadas y comparables. Estos estándares son elemento esencial en la configuración de un sistema educativo estructurado y coherente en todo el Estado. El examen detenido del anexo II, al que se remite el artículo 5, pone de relieve la generalidad de estos estándares, que comprenden aspectos esenciales y mínimos del conocimiento y asimilación de la asignatura que han de ser comunes y básicos en toda España. Las competencias de las Comunidades Autónomas tienen sobrada cabida y desarrollo en la determinación del contenido de los bloques de estas asignaturas, la fijación de su horario y el complemento de los criterios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del Estado para la regulación de las pruebas y evaluaciones del artículo 12.4 señala, en primer lugar, que este tipo de prueba existe en numerosos países europeos. Esta prueba no tiene por objeto la obtención de un título académico o profesional, sino el diagnóstico sobre el grado de adquisición de determinados conocimientos que se consideran imprescindibles en esta etapa educativa. Esta acreditación, a diferencia de las pruebas conducentes a la obtención de un título académico, carece de efectos jurídicos sustantivos pues su última finalidad es otorgar a las Comunidades Autónomas la potestad de establecer planes especiales de mejora o planes de refuerzo en aquellos centros en los que los valores sean inferiores a los niveles que se establezcan. Se trata, por tanto, de un mecanismo de detección de deficiencias del sistema educativo, de medición de su calidad, y de indicador de la necesidad de medidas correctoras de posibles disfunciones e ineficiencias. Según el Abogado del Estado, esas finalidades solo pueden cumplirse dotando de cierta homogeneidad a la prueba, homogeneidad que ha de abarcar a su diseño y a la determinación de los criterios de evaluación. Además, en la norma impugnada no hay un diseño cerrado de la prueba pues, dado que el Estado solo se reserva la determinación de sus características generales, cada Administración educativa podrá establecer el contenido de las pruebas finales de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al artículo 8.4 y la disposición adicional quinta, el Abogado del Estado alude a las competencias estatales para garantizar el ejercicio del derecho a la utilización del castellano como lengua vehicular de la enseñanza y para velar por el respeto a los derechos lingüísticos en el sistema educativo. Recuerda también la doctrina de la STC 31/2010, de 28 de junio. Concluye que en el caso de Comunidades Autónomas con lengua cooficial, ambas lenguas han de ser enseñadas en los centros escolares de la Comunidad con la intensidad que permita alcanzar el objetivo, exigido por el artículo 3 CE, de garantizar el derecho de conocer y usar ambas lenguas, así como que, de conformidad con lo dispuesto en el artículo 149.1.1 CE y en el artículo 27 que atribuye al Estado la Alta Inspección, corresponde al Estado como competencia propia, la función de garantizar y salvaguardar el derecho a recibir enseñanza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septiembre de 2018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Vasco contra los artículos 3.1 a) 1 y 2, 3.1 b) 6 y 7, 4 y anexo I al que remite; 5 y anexo II al que remite; 8.4, 12.4 y disposición adicional quinta.2 del Real Decreto 126/2014, de 28 de febrero, por el que se establece el currículo básico de la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considera que la regulación impugnada se ha excedido en la fijación de lo básico en sentido material (art. 149.1.30 CE) invadiendo, con ello, la competencia que en materia de educación atribuye a la Comunidad Autónoma del País Vasco el artículo 16 de su Estatuto de Autonomía. Por su parte, el Abogado del Estado ha negado las vulneraciones denunciadas señalando que los preceptos impugnados responden a un adecuado ejercicio de las competencias estatales en materia de educación al amparo del artículo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Tratándose de una controversia competencial se debe comenzar por el encuadramiento material de las normas controvertidas en el esquema constitucional de distribución de competencias. Al respecto, es patente que su ámbito natural de encuadramiento es, como coinciden ambas partes procesales, la materia educación no universitaria. La discrepancia planteada en el proceso gira, en consecuencia, en torno a la delimitación de las competencias estatales y autonómicas en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se refiere a las competencias estatales, basta con remitirse, como hacen las SSTC 184/2012, de 17 de octubre, FJ 3 y 14/2018, de 20 de febrero, FJ 4 y, en las que se sintetiza la doctrina respecto a las competencias estatales en materia de educación. En ellas se señala el doble contenido relativo a la competencia exclusiva para la “[r]egulación de las condiciones de obtención, expedición y homologación de títulos académicos y profesionales”, y a la competencia sobre las “normas básicas para el desarrollo del artículo 27 de la Constitución, a fin de garantizar el cumplimiento de las obligaciones de los poderes públicos en esta materia”, así como sobre las exigencias materiales y formales que ha de cumplir la normativa básica dictada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 de la Ley Orgánica 3/1979, de 18 de diciembre, de Estatuto de Autonomía para el País Vasco dispone que: “[E]n aplicación de lo dispuesto en la Disposición adicional primera de la Constitución, es de la competencia de la Comunidad Autónoma del País Vasco la enseñanza en toda su extensión, niveles y grados, modalidades y especialidades, sin perjuicio del artículo 27 de la Constitución y Leyes Orgánicas que lo desarrollen, de las facultades que atribuye al Estado el artículo 149 1.30 de la misma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advertirse que en el presente conflicto no se ha discutido el carácter formalmente básico de las previsiones impugnadas, sino la extralimitación competencial en la que incurrirían por su contenido material, con la consiguiente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formula cuatro reproches diferentes a los preceptos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es el relativo a la invasión competencial en la que incurriría la regulación de las asignaturas troncales de la educación primaria, tacha que se formula a los artículos 3.1 a) 1, 3.1 b) 6, artículo 4 y anexo I, así como al artículo 12.4 en cuanto remite a aquel. El segundo se refiere a la extralimitación competencial que se imputa al régimen de las denominadas asignaturas específicas, por lo que se impugnan los artículos 3.1 a) 2, 3.1 b) 6 y 7, 5 y anexo II al que remite el artículo 12.4. El tercer precepto impugnado es el artículo 12.4, controvertido específicamente en lo relativo a la intervención del Gobierno que prevé el segundo inciso del primer párrafo en punto a la determinación de las características generales de las pruebas de la evaluación de final de etapa. Finalmente, se cuestiona el artículo 8.4 y la disposición adicional quinta, por cuanto el Estado se habría extralimitado al regular aspectos que tienen relación con la enseñanza de la lengua cooficial. Examinaremos dichos reproches en el orden que se acaba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el enjuiciamiento por las impugnaciones relativas a la regulación de las denominadas asignaturas troncales, se impugna, en primer lugar, el diseño de dichas asignaturas en cuanto atribuye al Gobierno la determinación de los “los contenidos comunes, los estándares de aprendizaje evaluables y el horario lectivo mínimo del bloque de asignaturas troncales” [art. 3.1 a) 1], que conlleva que corresponda a las Administraciones educativas “complementar los criterios de evaluación” relativos al bloque de asignaturas troncales [art. 3.1 b) 6]. Igualmente se controvierte el artículo 4 que remite al anexo I, en el que se determinan los contenidos comunes, los criterios de evaluación y los estándares de aprendizaje evaluables de las áreas troncales de la educación primaria y el artículo 12.4, en su mención a dicho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formula una queja global contra todos estos preceptos. Concretamente considera el Gobierno Vasco que la Ley Orgánica 2/2006, de 3 de mayo, de educación (LOE) en la redacción dada por la Ley Orgánica 8/2013, de 9 de diciembre, para la mejora de la calidad educativa (LOMCE) y el Real Decreto impugnado aluden a la posibilidad de añadir contenidos con el fin de definir las asignaturas troncales en su integridad, lo cual exige de la necesaria colaboración de la Comunidad Autónoma. Sin embargo, las posibilidades de complementar las decisiones estatales que se reconocen a la Administración educativa carecerían de sustantividad desde la perspectiva de (i) un espacio real en las materias para definir conocimientos, habilidades, destrezas y actitudes; (ii) disponibilidad horaria, y (iii) significación evaluadora. Por su parte, el Abogado del Estado sostiene que ostentando el Estado competencias sobre las bases en la determinación del currículo, está habilitado para fijar una clasificación diferente de la configuración de las asignaturas, sus horarios, contenidos y evaluaciones.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global que se plantea se basa en la consideración de que la nueva organización curricular menoscaba las competencias autonómicas, por cuanto altera los criterios tradicionales de reparto de competencias entre el Estado y las Comunidades Autónomas en esta materia, otorgando a la Comunidad Autónoma un margen de intervención en los contenidos del bloque de asignaturas troncales que la demanda califica de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así formulada debe examinarse de acuerdo con la doctrina sobre la variabilidad de las bases que viene a afirmar que aunque las bases, por su propia esencia, tienen vocación de estabilidad, en ningún caso son inamovibles ni puede predicarse de ellas la petrificación, incompatible con el talante evolutivo del Derecho. Por ello, corresponde en cada momento al legislador estatal establecer las bases en cada materia, respetando el orden constitucional de reparto de competencias (por todas, STC 17/2014, de 30 de enero, FJ 4, en relación con las bases en materia educativa). En consecuencia, atendiendo al planteamiento procesal del Gobierno Vasco, lo único relevante a la hora de determinar la constitucionalidad o no de la normativa controvertida es si puede ser considerada materialmente como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queja genérica que aquí se ha formulado ha sido ya examinada en la STC 68/2018, de 21 de junio, FJ 5 a), en el que hemos recalcado que “[L]a mera modificación de la regulación en aspectos puntuales, incluso de calado, no implica por sí misma una alteración del sistema de distribución competencial contraria al bloque de constitucionalidad. En particular, el que la delimitación entre el ámbito de lo básico y el espacio abierto al desarrollo legislativo autonómico en materia de educación atendiera anteriormente a un criterio horario y ahora a un criterio sustantivo o distinto, como afirma la Letrada autonómica, no implica que, si aquella ordenación era constitucional, la actual deje de serlo por esa sola circunstancia. Globalmente consideradas, las funciones que esos preceptos atribuyen a los órganos estatales no producen el resultado de alterar la distribución competencial que deriva del marco constitucional y estatutario, pues su configuración no permite deducir que rebasen el alcance de las competencias constitucionalmente atribuidas al Estado y tanto en los preceptos recurridos, como en otros no recurridos, se contempla espacio para el desenvolvimiento y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las asignaturas troncales, el impugnado artículo 3.1 a) atribuye al Gobierno la fijación de los contenidos comunes, los estándares de aprendizaje evaluables y el horario lectivo mínimo, lo que no es sino trasunto del artículo 6 bis.2.a.1 LOE, en la redacción dada al mismo por la LOMCE. El artículo 6 bis LOE distribuye funciones entre el Gobierno, las Administraciones educativas y los centros docentes en relación con la educación primaria, la educación secundaria obligatoria y el bachillerato y, por ello, constituye “una pieza capital del sistema educativo” [STC 49/2018, de 10 de mayo, FJ 4 c)]. La estructura de la que forman parte las asignaturas troncales es aplicable a la educación primaria, ESO y bachillerato (art. 6 bis.2 párrafo primero LOE), etapas en las que el horario lectivo mínimo de las asignaturas del bloque de materias troncales no será inferior al 50 por 100 del total del horario lectivo fijado por cada Administración educativa [art. 6 bis.2 e) LOE], que fijará también el horario lectivo máximo de este bloque [artículo 6 bis.2 c) 4 LOE]. A la misma Administración educativa corresponde también complementar tanto los contenidos del bloque de asignaturas troncales, como sus criterios de evaluación. Esa misma regulación, respecto a la necesaria intervención de las Administraciones educativas, se plasma en el Real Decreto 126/2014 en relación con las asignaturas troncales de la educación primaria [art. 3.1 b) 1, 4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asignaturas troncales y la capacidad de desarrollo del currículo por las Administraciones educativas, la STC 14/2018, de 20 de febrero, FJ 5, con cita de doctrina anterior, ya ha descartado una vulneración competencial similar a la que aquí se denuncia, apreciando que la LOE prevé expresamente la existencia de un complemento de los contenidos de las asignaturas troncales, a establecer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conforme a la doctrina expuesta, el conflicto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estas asignaturas troncales, la demanda formula una segunda queja relativa a la atribución al Gobierno de la competencia para fijar los correspondientes criterios de evaluación y los estándares de aprendizaje evaluables.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en relación a las facultades estatales para la determinación de los estándares de aprendizaje evaluables relativos a los bloques de asignaturas troncales y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53/2018, de 24 de mayo, FJ 4 b) desestimó una impugnación dirigida genéricamente al artículo 6 bis LOE, introducido por el artículo único, apartado quinto, LOMCE, en el que se plantea una cuestión similar a la que aquí se examina acerca de la determinación de los estándares de aprendizaje evaluables relativos a los bloques de asignaturas troncales y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sentencia se afirma que “los estándares de aprendizaje integran el currículo y son especificaciones de los criterios de evaluación que permiten definir los resultados de aprendizaje. La función que cumplen no es solo esta última, sino que también concretan lo que el alumno debe saber, comprender y saber hacer en cada asignatura y contribuyen y facilitan el diseño de pruebas estandarizadas y comparables”. También se señala que “la determinación de los estándares de aprendizaje evaluables del bloque de asignaturas troncales y los estándares de aprendizaje evaluables relativos a los contenidos del bloque de asignaturas específicas está comprendida en dicha competencia del Estado para establecer los aspectos básicos del currículo. Atribución que es coherente con su función de asegurar una formación común y garantizar la homologación y la validez general de los títulos [en un sentido similar, SSTC 214/2012, de 14 de noviembre, FJ 4; 24/2013, de 31 de enero, FJ 5, y 14/2018, FJ 7 a)]. Se asegura así un mínimo nivel de homogeneidad en la formación de todos los alumnos y con unas garantías de calidad equivalentes en un sistema educativo que es único para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concluimos que las previsiones legales impugnadas no excedían de la competencia que corresponde al Estado de acuerdo con el artículo 149.1.30 CE y permitían, en todo caso, un margen de desarrollo a las Comunidades Autónomas “en relación con la evaluación de dichas asignaturas, a través de la fijación o el complemento de los criterios de evaluación de los tres bloques de asignaturas y de la fijación de los estándares de aprendizaje del bloque de asignaturas de libre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mencionada STC 53/2018 se remiten las posteriores SSTC 66/2018, de 21 de junio, FJ 4 c), y 68/2018,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remisión a la anterior doctrina, desestimar la impugnación en lo relativo a los estándares de aprendizaje evaluables en relación con el bloque de asignaturas troncales de la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respecta a los criterios de evaluación, la STC 14/2018, FJ 8 b), a la que se remiten las SSTC 49/2018, FJ 5 y 68/2018, FJ 5 a) ha recordado que tales criterios integran los aspectos básicos del currículum que puede fijar el Estado. Por tanto, dicha doctrina determina igualmente la desestimación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preceptos impugnados relativos a las asignaturas específicas son los artículos 3.1 a).2, 3.1 b).6 y 7, 5 y anexo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atribuyen al Gobierno competencia para determinar “los estándares de aprendizaje evaluables relativos a los contenidos del bloque de asignaturas específicas” [art. 3.1 a).2] y a las Administraciones educativas “complementar los criterios de evaluación” relativos al bloque de asignaturas específicas, sin que puedan fijar estándares de aprendizaje evaluables respecto a este tipo de asignaturas, pues dicha facultad está limitada por el artículo 3.1 b).7 al bloque de asignaturas de libre configuración autonómica. También se recurre el artículo 5 que remite al anexo II en el que se recogen los criterios de evaluación y los estándares de aprendizaje evaluables de las áreas específicas de la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competencial que alega el Gobierno Vasco en lo relativo a estas asignaturas versa sobre la reserva en exclusiva al Estado de los criterios de evaluación y los estándares de aprendizaje evaluables en relación con el bloque de asignaturas específicas para las que el Estado no establece contenidos, lo que determina, indirectamente, el alcance de los contenidos que corresponde fijar a las Comunidades Autónomas. El Abogado del Estado ha negado la vulneración denunciada señalando que se trata de aspectos esenciales y mínimos que han de ser comunes, así como que la competencia autonómica se extiende a la determinación del contenido de los bloques de estas asignaturas, la fijación de su horario y el complemento de los criterios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ha de desestimarse pues la doctrina que se acaba de exponer, respecto a los criterios de evaluación y los estándares de aprendizaje de las asignaturas troncales, es también aplicable al bloque de asignaturas específicas [por todas, STC 53/2018,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tercera infracción competencial se plantea en relación al último inciso del primer párrafo del artículo 12.4 por habilitar al Gobierno para determinar las características generales de la evaluación final de la etapa de educación primaria que se regula en dicho 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Vasco dicha habilitación resulta innecesaria e incide en el ámbito decisorio de la Comunidad Autónoma, pues la norma ya prevé criterios de homogeneización de las pruebas con referencia a las competencias evaluables y a los objetivos a los que debe reconducirse la evaluación y parámetros de calificación, por lo que la regulación de las pruebas agotaría el ámbito de desarrollo autonómico. El Abogado del Estado alega que la prueba tiene como objeto el diagnóstico sobre el grado de adquisición de determinados conocimientos que se consideran imprescindibles en esta etapa educativa, finalidad que solo puede cumplirse dotando de cierta homogeneidad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6 bis.2 a) 3 y 21.2 LOE, introducidos ambos por la LOMCE, hacen referencia a la cuestión que ahora se controvierte; la competencia estatal para establecer las características generales de la evaluación final de la etapa de educación primaria. La STC 14/2018, FJ 8 b), a la que se remiten las posteriores SSTC 49/2018, FJ 3.e.ii) y 5, y 68/20108, FJ 5 a), ya ha examinado dicha cuestión concluyendo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tener presente que, antes y después de la reforma introducida por la LOMCE, los criterios de evaluación de cada una de las enseñanzas reguladas en la LOE forman parte del currículo [antes, art. 6.1; ahora, art. 6.2 f) LOE, modificado por el art. único.4 LOMCE, sin que haya sido objeto de impugnación]. Igualmente, el artículo 6.2 LOE, en la redacción anterior a la reforma, incluía en los aspectos básicos del currículo a fijar por el Gobierno los contenidos y criterios de evaluación, y el actual artículo 6 bis 1 e) (introducido por el art. único 5 LOMCE, que tampoco ha sido impugnado en este proceso) atribuye al Gobierno el diseño del currículo básico, que ahora comprende los ‘contenidos, criterios de evaluación, estándares y resultados de aprendizaje evaluables’.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sustitución de la anterior evaluación de diagnóstico de las competencias básicas por un procedimiento de evaluación individualizada para la etapa de educación primaria constituye una opción adoptada legítimamente por el legislador estatal en el ámbito de sus competencias. Esta conclusión no se ve contradicha por la circunstancia de que la superación de esta evaluación no sea requisito para la obtención de un título académico, pues el diseño del currículo básico no tiene como único objetivo asegurar el carácter oficial y la validez en todo el territorio nacional de las titulaciones académicas, sino también la formación común [art. 6.1 e) LOE], finalidad última a la que responde la competencia estatal sobre enseñanzas mínimas, como hemos dejado sentado desde la STC 87/1983,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habilitación al Gobierno recogida en los artículos 21.2 y 6 bis.2 a) 3 LOE resulta pues el lógico corolario de los restantes preceptos citados, y constituye un complemento de los criterios recogidos en artículo 21.1 LOE, por lo que no merece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atención a lo anteriormente expuesto, esta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últimos preceptos impugnados son el artículo 8.4 y la disposición adicional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8.4 se prevé que “el área Lengua Cooficial y Literatura recibirá un tratamiento análogo al del área Lengua Castellana y Literatura”. De la disposición adicional quinta, relativa a la evaluación final de la asignatura de lengua cooficial y literatura, se impugna únicamente el inciso final de su apartado segundo, según el cual las pruebas que se apliquen a esta asignatura, cuyo diseño corresponde a las Administraciones educativas, “se realizarán de forma simultánea al resto de las pruebas que componen las evaluaciones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Gobierno Vasco que, en lo relativo a la ordenación del aspecto referido a la lengua en el sistema educativo, la competencia estatal se limita al uso del castellano en su doble dimensión de aprendizaje y empleo de esta lengua como instrumento de comunicación educativa, quedando en manos de la Comunidad Autónoma la determinación de los criterios de enseñanza y evaluación de la lengua propia, con el único límite del estatuto de que goza el castellano en tanto lengua común. Conforme a dicho planteamiento la previsión del artículo 8.4 supone una injerencia en la competencia autonómica y lo mismo sucede con el inciso cuestionado de la disposición adicional quinta ya que es a la Comunidad Autónoma a la que corresponde determinar cómo se realiza la evaluación. El Abogado del Estado entiende que las previsiones impugnadas responden al objetivo de velar por el respeto de los derechos lingüísticos en 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Comenzaremos el enjuiciamiento por el artículo 8.4. Para ello ha de tenerse en cuenta que en las Comunidades Autónomas con régimen de cooficialidad lingüística, la garantía del derecho a recibir enseñanza en ambas lenguas oficiales ha quedado regulada en la disposición adicional trigésima octava LOE, incorporada por el artículo único, apartado 99 LOMCE. A tal efecto, el apartado primero prescribe que “las Administraciones educativas garantizarán el derecho de los alumnos y alumnas a recibir las enseñanzas en castellano, lengua oficial del Estado, y en las demás lenguas cooficiales en sus respectivos territorios. El castellano es lengua vehicular de la enseñanza en todo el Estado y las lenguas cooficiales lo son también en las respectivas Comunidades Autónomas, de acuerdo con sus Estatutos y normativa aplicable”. Mientras que el segundo señala que “al finalizar la educación básica, todos los alumnos y alumnas deberán comprender y expresarse, de forma oral y por escrito, en la lengua castellana y, en su caso, en la lengua cooficial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15/2013, de 31 de enero, FJ 3, se refiere a la doctrina en torno a la utilización de las lenguas oficiales en la enseñanza, remitiéndose a la STC 31/2010, de 28 de junio. La mencionada STC 15/2013 también recuerda que en las SSTC 87/1983 y 88/1983, ambas de 27 de octubre, el Tribunal sentó el criterio de que “los horarios mínimos tienen como finalidad, según se ha dicho, asegurar el cumplimiento de las enseñanzas mínimas, y ello ha de hacerse en forma que no vacíen de contenido práctico las competencias de las Comunidades Autónomas”, lo que, en el caso de Comunidades Autónomas con lengua cooficial, supone naturalmente que ambas lenguas han de ser enseñadas en los centros escolares de la Comunidad con la intensidad que permita alcanzar el objetivo, exigido por el artículo 3 CE, de garantizar el derecho de conocer y usar ambas lenguas, de suerte que “el Estado en su conjunto (incluidas las Comunidades Autónomas) tiene el deber constitucional de asegurar el conocimiento tanto del castellano como de las lenguas propias de aquellas comunidades que tengan otra lengua como oficial. Una regulación de los horarios mínimos que no permita una enseñanza eficaz de ambas lenguas en esas comunidades incumpliría el artículo 3 de la Constitución” (SSTC 87/1983, de 27 de octubre, FJ 5, y 88/1983,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ha de advertirse que la demanda parte de una premisa que no puede sostenerse, conforme a la doctrina constitucional, como es que la Comunidad Autónoma es la única competente para regular la enseñanza de la lengua cooficial. En efecto, lo que se discute en el conflicto es el régimen previsto por el Estado para la enseñanza de la lengua castellana en relación con el de la lengua cooficial de la Comunidad Autónoma, cuestión sobre la que, respecto a criterios distintos al que ahora expresan la LOE y el cuestionado artículo 8.4, ya se han pronunciado, entre otras, las SSTC 15/2013; 24/2013, de 31 de enero; 48/2013, de 28 de febrero, y 24/2014,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8.4, no incurre en la vulneración competencial que se denuncia pues contiene una previsión mínima acerca del tratamiento del área “Lengua Cooficial y Literatura” en relación con el de “Lengua Castellana y Literatura”. Previsión que se dirige a evitar situaciones de desigualdad en la enseñanza de las dos lenguas cooficiales, que es lo que sería inconstitucional en los términos de nuestra doctrina (STC 15/2013, FJ 4), otorgando a las Administraciones educativas un margen suficiente para que puedan prever enseñanzas específicas en relación a la lengua cooficial, dada su integración en el bloque de asignaturas de libre configuración autonómica. Así pues, al igual que sucedía en el caso examinado en la STC 212/2012, de 14 de noviembre, FJ 4, la norma aquí impugnada otorga a las administraciones educativas un margen suficiente “dentro del cual pueden prever enseñanzas específicas que respondan a su particularidad dentro del Estado autonómico”, entre las cuales se cuenta, sin duda, la relativa a la lengua cooficial. Tampoco, por lo demás, corresponde a este Tribunal entrar a valorar cuestiones vinculadas a la programación didáctica de la impartición de las diferentes enseñanzas que componen el currículo de esta etapa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Resta por examinar el inciso impugnado de la disposición adicional quinta. Esta norma trae causa de la disposición adicional trigésima novena LOE, introducida por el artículo único.100 LOMCE, norma que regula la evaluación final de la asignatura “Lengua Cooficial y Literatura”. Dicho precepto, en lo que ahora interesa, indica que la asignatura “Lengua Cooficial y Literatura” deberá ser evaluada en la evaluación final de educación primaria y se tendrá en cuenta para el cálculo de la nota obtenida en dichas evaluaciones finales en la misma proporción que la asignatura “Lengua Castellana y Literatura”. Asimismo incluye la referencia a que las pruebas de esta asignatura, que han de ser diseñadas por las Administraciones educativas, deben realizarse de forma simultánea al resto de las pruebas que componen las evaluaciones finales. Es este último aspecto el que se ha controvertido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ha de ser desestimada. Se trata de una regulación que forma parte de la competencia estatal en relación con esta prueba en tanto que pretende garantizar su carácter único, esto es, la evaluación final individualizada a la que aluden tanto el artículo 21.1 LOE y el artículo 12.4 del Real Decreto 126/2014. Las competencias autonómicas no se ven afectadas, pues, conforme a las propias normas estatales (disposición adicional trigésima novena LOE y artículo 12.2 del Real Decreto 126/2014), corresponde a las Administraciones educativas tanto organizar la prueba como determinar quién ha de someterse a ella, ya que estarán exentos de su realización los alumnos que estén exentos de cursar o de ser evaluados de la asignatura “Lengua Cooficial y Literatura”, según la normativa autonómica correspondiente.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