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11 de septiembre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2677-2018, promovido por doña María del Mar Hernández González contra providencias de la Sección Primera de la Sala de lo Contencioso-Administrativo del Tribunal Supremo, de 1 de febrero de 2018, y de 6 de abril de 2018, en el recurso de casación núm. 5976-2017 contra Sentencia de 27 de abril de 2017 de la Sección Tercera de la Sala de lo Contencioso-Administrativo del Tribunal Superior de Justicia de Andalucía, con sede en Sevilla, en recurso de apelación núm. 239-2017.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11 de septiembre de 2018, la Magistrada doña María Luisa Balaguer Callejón comunicó, a los efectos oportunos, que se abstenía de intervenir en la deliberación y votación del indicado recurso de amparo, al haber participado, en su anterior condición de Consejera del Consejo Consultivo de Andalucía, en la adopción del dictamen núm. 217/2015, de 25 de marzo, solicitado por la universidad de Huelva sobre revisión de oficio de contrato laboral.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doña María Luisa Balaguer Callejón, Magistrada de este Tribunal, en virtud de lo previsto en los artículos 80 de la Ley Orgánica del Tribunal Constitucional y 221.4 de la Ley Orgánica del Poder Judicial, se estima justificada la causa de abstención formulada, puesto que la mencionada Magistrada intervino, en calidad de Consejera del Consejo Consultivo de Andalucía, en la adopción del Dictamen emitido por dicho órgano con carácter previo a la interposición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doña María Luisa Balaguer Callejón en el recurso de amparo núm. 2677-2018, apartándola definitivamente del conocimiento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septiembre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