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102</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abril de 2018 tuvo entrada en el registro general de este Tribunal un oficio del Juzgado de lo Penal núm. 1 de Toledo por el que se remite testimonio de las actuaciones formalizadas en el procedimiento abreviado 130-2014, y del Auto de fecha 1 de marzo de 2018 por el que el Magistrado Juez de lo Penal acuerda plantear cuestión de inconstitucionalidad respecto del inciso segundo del párrafo segundo del artículo 384 del Código penal (en adelante, CP) por “posible vulneración del principio de legalidad penal, o su interpretación integradora, como presunción de puesta en peligro cuando quien maneja el vehículo a motor no ha demostrado nunca las capacidades mínimas para realizar tal actividad, a resolver caso a caso en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y antecedentes procesales relevantes para la resolución de este proceso constitucional,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29 de agosto de 2010 agentes de policía local detectaron que el conductor de un automóvil lo hacía con síntomas de haber consumido bebidas alcohólicas y sin haber obtenido nunca permiso de conducción de ningún tipo.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recibido el atestado, el Juzgado de Instrucción núm. 2 de Orgaz (Toledo), incoó diligencias previas núm. 1201-2010, acordando al tiempo la práctica de las diligencias de investigación que consideró necesarias para esclarecer la responsabilidad penal que pudiera derivarse de tal conducta.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26 de septiembre de 2013, a petición del Ministerio Fiscal, el Juez acordó la apertura del juicio oral tras haber formulado el Ministerio Fiscal escrito de acusación en el que imputaba al conductor la comisión de un delito contra la seguridad vial, previsto y penado en el artículo 379 CP —conducción bajo la ingesta de bebidas alcohólicas— y otro del artículo 384.2 CP, como consecuencia de haber sido sorprendido conduciendo sin haber obtenido nunca permiso para conducir vehículos a motor o ciclomotor. Se otorgó a la defensa un plazo de diez días para formular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Las actuaciones fueron remitidas y recibidas por el Juzgado de lo Penal núm. 1 de Toledo que declaró pertinentes las pruebas propuestas y fijó la fecha de celebración del juicio oral, que se habría de celebrar el 29 de noviembre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11 de diciembre de 2017, una vez celebrado el juicio oral en el que el Ministerio Fiscal mantuvo la acusación antes expresada, el Juez de lo Penal dictó providencia en la que acordó dar traslado al Ministerio Fiscal y la defensa del acusado para formular alegaciones sobre la pertinencia de plantear cuestión de inconstitucionalidad con respecto del inciso segundo del párrafo segundo del artículo 384 CP, por posible vulneración del principio de legalidad penal, en cuanto coexisten en el ordenamiento jurídico “conductas en el ámbito de la circulación vial que son sancionadas por (la) legislación administrativa y por la legislación penal sin que el legislador haya establecido una nítida separación, sin desplazamiento del orden penal por su previsión administrativa ni al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consta que la defensa del acusado formulara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 alegaciones el Ministerio Fiscal puso de relieve que, después de haber aplicado durante años —desde 2012— el precepto cuestionado en un determinado sentido, propugnando una solución absolutoria, el Juez plantea ahora la duda de constitucionalidad una vez que el Tribunal Supremo, a instancias del Ministerio Fiscal, ha dictado varias sentencias durante el año 2017 fijando una interpretación del precepto penal cuestionado distinta de la propugnada por el Juez de lo Penal y la Audiencia Provincial de Toledo. En ellas, valorándolo como un delito de riesgo abstracto, no exige la inferencia de que en cada caso analizado se hubiera producido un peligro concreto para la seguridad vial para entender subsumida la conducta en el precepto penal. Por lo expuesto, el Ministerio Fiscal “considera improcedente que el Juez promueva la cuestión de inconstitucionalidad del artículo 384.2 del Código Penal por haberlo aplicado dictando numerosas sentencias anteriormente, sin haber albergado dudas, hasta ahora, de su constitucionalidad. Porque las sentencias absolutorias dictadas por el Juez fueron confirmadas por la Audiencia Provincial de Toledo, Tribunal que no ha discutido la constitucionalidad de tal precepto legal. Y porque el Tribunal Supremo tampoco apreció síntomas de inconstitucionalidad del artículo, al resolver los recursos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1 de marzo de 2018, el Juzgado de lo Penal núm. 1 de Toledo acordó plantear cuestión de inconstitucionalidad con respecto al inciso segundo del párrafo segundo del artículo 384 CP, por posible vulneración del principio de legalidad penal (art. 25 CE). Para el promotor de la cuestión, el precepto penal cuestionado puede vulnerar la obligación de taxatividad que deriva del principio de legalidad penal porque admite interpretaciones diversas que ponen en cuestión la seguridad jurídica de los conductores.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expone, el supuesto déficit de taxatividad no deriva en sí mismo de la propia dicción del precepto cuestionado, sino de su necesaria puesta en relación con la coexistente previsión normativa, como infracción administrativa muy grave, de la conducta consistente en “conducir un vehículo careciendo del permiso o licencia de conducción correspondiente” [art. 77 k) del Real Decreto Legislativo 6/2015, de 30 de octubre, por el que se aprueba el texto refundido de la Ley sobre tráfico, circulación de vehículos a motor y seguridad vial, que ha sustituido, con la misma dicción al artículo 65.5 k) del Real Decreto Legislativo 339/1990, por el que se aprobó el texto articulado sobre la misma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promotor de la cuestión —que sigue en su razonamiento el criterio expresado por el acuerdo no jurisdiccional de 15 de enero de 2013, de la Audiencia Provincial de Toledo, aplicado en las Sentencias 10/2013, 13/2013 y 28/2013 de dicho órgano judicial, así como en otras sentencias absolutorias que, desde entonces, lo toman en consideración—, la interpretación sistemática y lógica del artículo 77, letra k) del Real Decreto Legislativo 6/2015 y del inciso segundo del párrafo segundo del artículo 384 CP, permiten concluir que tienen como presupuesto fáctico de aplicación la misma conducta. A partir de esta conclusión, entiende que, para que el sistema sancionador penal y administrativo tenga coherencia, ha de interpretarse que para poder considerar constitutiva de delito a la conducta descrita en la norma penal cuestionada, es preciso que “en la acción sea de apreciar un elemento más de peligrosidad, de afectación del bien jurídico protegido, de culpabilidad, de desvalor de acción o de desvalor del resultado, que la requerida para imponer la sanción administrativa”, de forma que “solo podrá hablarse del delito del art. 384 del Código penal cuando el riesgo generado por el hecho de conducir sin permiso sea superior al que se produce por el solo hecho de hacerlo; dicho de otro modo, en general el conducir un vehículo de motor careciendo de permiso de conducir o de licencia será infracción administrativa y sólo cuando se demuestre, por las circunstancias concretas de los hechos, que ese riesgo es superior al que trata de proteger la norma administrativa podrá hablarse de delito. Es obvio que no es posible hacer un elenco o catálogo de supuestos, que siempre tendrán un carácter relativo, pero entendemos que con las bases establecidas será suficiente como para poder diferenciar en qué ocasiones los hechos han de merecer el reproche del derecho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julio de 2018, la Sección Tercera de este Tribunal, a los efectos que determina el artículo 37.1 de la Ley Orgánica del Tribunal Constitucional (LOTC), acordó oír al Fiscal General del Estado para que, en el plazo de diez días, alegase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Fiscal General del Estado evacuó el trámite conferido mediante escrito registrado en este Tribunal el 10 de septiembre de 2018, solicitando la inadmisión de la presente cuestión de inconstitucionalidad por entender que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 informe exponiendo los antecedentes y el iter procesal previo del que trae causa la presente cuestión. Expone que nada puede objetarse en relación con el rango legal de la disposición cuestionada, el cumplimiento del trámite de audiencia previsto en el artículo 35.2 LOTC, existiendo correspondencia entre el precepto legal cuestionado y los constitucionales afectados e identificados en la providencia de apertura del trámite de audiencia. Añade, que tampoco es posible efectuar objeción alguna al juicio de aplicabilidad y relevancia, puesto que la acusación pública se efectúa definitivamente por el tipo del inciso segundo del apartado segundo del artículo 384 CP y no cabe discutir que en el presente caso se da la circunstancia de que el precepto indicado es relevante, por cuanto no cabe duda que de su validez constitucional depende entonces el fallo. En relación con la formulación del denominado “juicio de relevancia”, indica que se efectúa correctamente en el fundamento de Derecho 6 del Auto de planteamiento, al justificar suficientemente cómo la decisión del proceso depende de la validez de la norma dada la calificación de los hechos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indica que el criterio de la Fiscalía General del Estado, favorable al entendimiento de la cuestión como notoriamente infundada por absoluta falta de fundamento de las dudas formuladas por el órgano proponente, ya fue anticipado en un caso sustancialmente idéntico, en las alegaciones formuladas en la cuestión de inconstitucionalidad núm. 6104-2017 y así fue acogido recientemente por el Pleno del Tribunal Constitucional en su Auto núm. 67/2018, de 20 de junio, por lo que basta remitirse a su fundamentación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sostiene que en la cuestión de inconstitucionalidad núm. 6104-2017, el Pleno del Tribunal Constitucional, tras exponer la doctrina constitucional aplicable sobre el principio de legalidad y el mandato de taxatividad, en el fundamento jurídico 4 del referido ATC 67/2018, aborda el planteamiento del mismo órgano aquí proponente y plenamente coincidente con el ahora enjuiciado, significando básicamente dos razones que abundan en la carencia de total fundamento de las dudas que suscita el Juzgado de lo Penal núm. 1 de Toledo: (i) que las conductas a que se refieren el precepto penal y el administrativo sancionador son distintas; (ii) y que existe una interpretación regular y estable de la jurisprudencia aplicativa que permite despejar cualquier duda interpretativa.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por las razones expuestas, el Tribunal Constitucional consideró que la duda planteada carece notoriamente de fundamento, lo que justificó su inadmisión. Y la misma decisión merece la presente cuestión dada la identidad existente con la planteada en la registrada con el número 6104-2017, resuelta por el ATC 67/2018 y las suscitadas con números 2795-2018 y 2796-2018 y solventadas con los AATC 80/2018 y 81/2018.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es sustancialmente coincidente con la cuestión núm. 6104-2017, planteada también por el Juzgado de lo Penal núm.1 de Toledo respecto del mismo precepto legal y con idéntica fundamentación, como acertadamente pone de manifiesto en su informe la Fiscal General del Estado. Esa cuestión fue inadmitida por ATC 67/2018, de 20 de junio, por ser notoriamente infundada (art. 37.1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la Fiscal General del Estado interesa la inadmisión de la presente cuestión por los mismos motivos que llevaron a este Tribunal a inadmitir la cuestión núm. 6104-2017. Pues bien, una vez constatado que la fundamentación de la cuestión es idéntica en ambos casos, procede remitirse en su integridad, excusando repeticiones innecesarias, a lo razonado en los fundamentos jurídicos 4 a 6 de nuestro ATC 67/2018 y, en consecuencia, inadmitir también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