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15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3923-2108 se impugna el Auto dictado el 24 de mayo de 2018 por la Sala de lo Penal de la Audiencia Nacional que desestima el recurso de apelación núm. 230-2018, interpuesto contra el Auto de 14 de marzo de 2018 del Juzgado Central de Instrucción núm. 2 en el sumario núm. 22-2000, que desestima a su vez el recurso de reforma interpuesto contra el previo Auto de 6 de febrero de 2018, por el que se inadmite la querella presentada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10 de octubre de 2018, el Magistrado don Andrés Ollero Tassara comunicó a los efectos oportunos que se abstenía de intervenir en el indicado recurso de amparo, de conformidad con el artículo 80 de la Ley Orgánica del Tribunal Constitucional, por concurrir la causa de abstención prevista en el núm. 9 del artículo 219 de la Ley Orgánica del Poder Judicial, dada la relación de estrecha amistad que desde hace largo tiempo le une con el demandante de amparo y su familia.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Andrés Ollero Tassara, Magistrado de este Tribunal, en virtud de lo previsto en el núm. 9 del artículo 219 de la Ley Orgánica del Poder Judicial, supletoria de la Ley Orgánica del Tribunal Constitucional (artículo 80), se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Andrés Ollero Tassara en el recurso de amparo núm. 3923-2018, apartándole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