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29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3648-2017, promovido por don Hamadi Sedibeh, representado por la Procuradora de los Tribunales doña María del Carmen Olmos Gilsanz y asistido por el abogado don José Luis Galán Martín, contra la Sentencia de la Sala Segunda del Tribunal Supremo, de 1 de junio de 2017, dictada en el recurso de casación núm. 1862-2016, que estimó parcialmente el recurso interpuesto contra la Sentencia de la Audiencia Provincial de Barcelona, Sección Décima, de 30 de junio de 2016, recaída en el rollo de Sala núm. 39-2016, dimanante del procedimiento abreviado núm. 118-2015.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julio de 2017, doña María del Carmen Olmos Gilsanz, procuradora de los Tribunales y de don Hamadi Sedibeh,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5 de Barcelona, instruyó diligencias previas por un delito contra la salud pública contra el hoy demandante de amparo Hamadi Sedibeh, nacional de Gambia y en situación irregular en España. Tras la apertura del juicio oral, dichas diligencias fueron remitidas a la Audiencia Provincial de Barcelona, correspondiendo su conocimiento a la Sección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procedimiento abreviado núm. 118-2015, el Ministerio Fiscal formuló acusación por un delito del artículo 368.l del Código penal (en adelante, CP) contra la salud pública de tráfico de sustancias estupefacientes que causan grave daño, con la concurrencia de la circunstancia agravante de reincidencia, solicitando se impusiera al acusado la pena de cinco años de prisión, multa de 320 € con quince días de responsabilidad subsidiaria caso de impago, comiso de la sustancia y dinero intervenidos, y costas. Asimismo, en aplicación del artículo 89.1 CP, se solicitó que en la sentencia se sustituyera la pena de prisión por expulsión del territorio nacional y prohibición de entrada por un periodo de siete años. El Fiscal elevó a definitivas las conclusiones provisionales del escrito de acusación. Por su parte, la defensa del acusado solicitó su libre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Décima de la Audiencia Provincial de Barcelona dictó sentencia con fecha de 30 de junio de 2016, por la que condenaba a Hamadi Sedibeh como autor de un delito contra la salud pública de tráfico de sustancias estupefacientes que causan grave daño a la salud, imponiéndole la pena de dos años y seis meses de prisión con multa de 60 €, accesorias legales y responsabilidad personal subsidiaria de seis días en caso de impago, así como al abono de las costas procesales causadas. En relación con la solicitud formulada por el Fiscal de sustitución de la pena de prisión por expulsión del territorio nacional, la Audiencia Provincial consideró, en su fundamento jurídico quinto,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sustitución por expulsión del territorio nacional. Sin embargo, el hecho de que el acusado sea reincidente y según la hoja del histórico penal tenga varios antecedentes penales previos, entre ellos del delito de salud pública, aconseja aplicar lo dispuesto en el art. 89.1 CP, al considerarse que para restablecer la confianza en la vigencia de la norma infringida por delito cometido —salud pública— sea necesario que cumpla una parte de la pena, en concreto dos tercios, en centro penitenciario español. Y, teniendo en cuenta que el art. 89.1 CP de forma imperativa exige que el último tercio de la pena necesariamente deba ser sustituida, procede acordar su sustitución, sin perjuicio de que si no puede materializarse, al constar en el f. 23 ‘no ser expulsable por no ser documentado en su país Gambia’, se ejecute el resto de la pena que le queda por cumplir de conformidad con el art. 89.8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de aplicación el apartado cuarto del art. 89 CP al no haberse acreditado por ningún medio probatorio —ni por testigos ni documentos— que tenga ninguna situación de arraigo social y familiar. Sus manifestaciones en plenario respecto a los familiares que tenía en España carece de valor probatorio alguno al no haber sido corroboradas.”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dictada por la Audiencia Provincial, el demandante de amparo interpuso recurso de casación en el que se alegaron distintos motivos, siendo, uno de ellos, el de violación de precepto constitucional en relación con el principio acusatorio y el derecho de defensa de los artículos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Penal del Tribunal Supremo dictó Sentencia, con fecha de 1 de junio de 2017, estimando el recurso solo en lo relativo a la indebida determinación de la pena de multa que correspondía imponer al acusado, que fue fijada en ocho euros. En relación con la queja que ante este Tribunal ahora se denuncia, es decir, la de violación de los derechos constitucionales relativos al principio acusatorio y de la proscripción de la indefensión (art. 24.1 y 2 CE), la citada Sala motivó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Sala de instancia acabó imponiendo al recurrente tanto el cumplimiento parcial de la pena como la expulsión del territorio nacional al llegar al último tercio de cumplimiento de la pena privativa de libertad. Sin embargo, ello aparece previsto en el art. 89.1 del C. Penal, por lo que no se trata de una decisión discrecional del Tribunal Sentenciador sino de una previsión específica de la norma que regula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Audiencia expone en el fundamento quinto de su sentencia las razones de prevención general por las que considera que ha de ejecutarse parcialmente la pena privativa de libertad, después de reducirla de forma sustancial en su sentencia, ya que aminoró la petición de cinco años formulada por el Ministerio Fiscal hasta dos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Tribunal se movió dentro de los parámetros normativos que prevé el art. 89 del C. Penal, motivó su decisión y también respetó el principio de audiencia de las partes, quedando así excluidas las infracciones que se señalan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del derecho a ser informado de la acusación y a no sufrir indefensión (arts. 24.1 y 2 CE) al desviarse la Audiencia Provincial de Barcelona de la solicitud punitiva realizada por el Fiscal. Aduce, en síntesis, que mientras se solicitaba la sustitución íntegra de la pena privativa de libertad por expulsión, la Sala decidió hacer uso de la previsión excepcional que contempla el artículo 89.1 CP, de que una parte de la pena de prisión impuesta se cumpla, efectivamente, en centro penitenciario y además el resto se sustituya por expulsión, sin que la Audiencia abriera trámite alguno para hacer alegaciones sobre la citada posibilidad. Por lo expuesto, el recurrente solicita el reconocimiento del citado derecho, la anulación de las sentencias impugnadas y la retroacción de las actuaciones a la Audiencia Provincial de Barcelona para que dicte una resolución respetuosa con el derecho invocado, de forma tal que no pueda dictarse una sentencia “que, acumulativamente, contemple, sin petición al respecto del Ministerio Fiscal, el cumplimiento parcial de la pena privativa de libertad y, además, la expulsión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recurrente considera, en síntesis, que el recurso cuenta con especial trascendencia constitucional porque plantea un problema o una faceta de un derecho fundamental sobre el que no hay doctrina constitucional. Entiende que, además de ser una cuestión novedosa, es de relevante y amplia repercusión por el número de ciudadanos extranjeros sujetos a procedimientos penales y la tendencia expansiva de la sustitución de la pena de prisión por la expulsión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noviembre de 2017, la Sección Tercera de este Tribunal admitió a trámite el recurso de amparo “apreciando que concurre en el mismo una especial trascendencia constitucional (art. 50.1 LOTC) porque el recurso puede dar ocasión al Tribunal para aclarar o cambiar su doctrina, como consecuencia de un proceso de reflexión interna [STC 155/2009, FJ 2 b)]”. Además, en aplicación de lo dispuesto en el artículo 51 de la Ley Orgánica del Tribunal Constitucional (LOTC), acordó también dirigir atenta comunicación a la Sala de lo Penal del Tribunal Supremo y a la Audiencia Provincial de Barcelona a fin de que, en el plazo de diez días, remitieran certificación o fotocopia adverada de las actuaciones correspondientes al recurso de casación núm. 1862-2016 y del procedimiento abreviado núm. 118-2015, respectivamente; así como también se emplazase a quienes hubieran sido parte en el procedimiento, a excepción de la parte recurrente en amparo, para que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12 de febrero de 2018, acordó dar vista de las actuaciones recibidas a la parte recurrente y al Ministerio Fiscal por plazo común de 20 días, para que pudieran formular alegaciones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26 de febrero de 2018, la Fiscal ante el Tribunal Constitucional solicitó que, con suspensión del trámite de alegaciones que ha sido conferido, y de conformidad con lo previsto en los artículos 51 y 88 LOTC, se acordara por este Tribunal recabar, nuevamente, de la Sección Décima de la Audiencia Provincial copia adverada de la grabación audiovisual del juicio oral que no fue remitida con las actuaciones, dándose nueva vista de la misma una vez se remitan al Tribunal con nuevo traslado para alegaciones conforme el artículo 52.1 LOTC. La Secretaría de Justicia de la Sala Segunda de este Tribunal, acordó, por diligencia de 27 de febrero de 2018, dirigir oficio a la Sección Décima de la Audiencia Provincial solicitando la citada copia y, por diligencia de ordenación de 23 de marzo de 2018, dar vista de las actuaciones recibidas a la parte recurrente y al Ministerio Fiscal por un plazo de 20 días para que pudieran formular alegaciones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11 de abril de 2018, la Fiscal ante el Tribunal Constitucional presentó alegaciones interesando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con la exposición de los hechos, el objeto del recurso y la mención y transcripción de la jurisprudencia constitucional acerca del contenido constitucional del principio acusatorio como garantía del proceso debido (SSTC 123/2005, de 12 de mayo y 155/2009, de 25 de junio), tras lo cual concluye que procede la estimación de la demanda de amparo. La Fiscal constata que, en el presente caso, “tras elevar el Fiscal y la defensa del acusado sus conclusiones a definitivas no se abrió por el Tribunal ningún trámite de alegaciones a las partes para que pudieran manifestarse sobre la oportunidad de hacer uso de la previsión que excepcionalmente contempla el artículo 89.1 CP de hacer cumplir una parte de la pena de prisión impuesta y además acordar la sustitución del resto de la pena pendiente por expulsión”, por lo que considera que, de acuerdo con la doctrina del Tribunal Constitucional a la que previamente había hecho referencia, la Audiencia Provincial de Barcelona se apartó de la concreta pretensión punitiva de la Fiscalía, “apreciando de oficio que concurría la circunstancia de la necesidad de garantizar la confianza en el precepto legal infringido por el delito, por razón de los antecedentes del penado, sin haber oído al respecto de manera contradictoria a la acusación y al acusado sobre la concurrencia de esa necesidad y la procedencia de aplicar la excepción a la sustitución íntegra de la pena de prisión no superior a cinco años por expulsión que contempla el art. 89.1 tras la reforma de la Ley Orgánica 1/2015”. Dicha decisión vulneró, a su juicio, el principio acusatorio, como una de las garantías del proceso debido, junto con el derecho a un juez imparcial, al no haber podido prever el recurrente que le fuera impuesta una pena más gravosa que la solicitada por el Fiscal y, por tanto, no poder alegar en su defensa ni tomar, en su caso, pleno conocimiento del alcance de la decisión de conformidad con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al respecto, que en la redacción del artículo 89.1 CP anterior a la reforma operada por la Ley Orgánica 1/2015 se contemplaba, expresamente, que el Tribunal debía dar audiencia a las partes y al Ministerio Fiscal, cuando consideraba que concurrían razones que justificaban el cumplimiento de la pena en centro penitenciario, en lugar de sustituir la pena de prisión inferior a seis años por expulsión. Y advierte, a renglón seguido, que el hecho de que no se encuentre contemplada la audiencia previa a las partes y al Ministerio Fiscal en la redacción actual del artículo 89.1 CP para poder apreciar la concurrencia de circunstancias de interés general que, excepcionalmente, determinen la necesidad de acordar el cumplimiento efectivo de una parte de la pena de prisión superior a un año impuesta al acusado extranjero, no puede interpretarse como una habilitación legal para no llevar a cabo dicho trámite. Menciona al respecto la STC 180/2015, de 3 de noviembre, al pronunciarse sobre la posible inconstitucionalidad del artículo 89 CP en la redacción anterior a la reforma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finaliza el escrito de alegaciones solicitando la declaración de la vulneración del derecho al proceso con todas las garantías del artículo 24.2 CE, en relación con el principio acusatorio, producida por la Sentencia dictada por la Sección Décima de la Audiencia Provincial de Barcelona, y no reparada en casación, estimando que para el restablecimiento de la lesión del derecho fundamental, procede declarar la nulidad de las Sentencias impugnadas en lo relativo a que dos tercios de la pena de prisión de dos años y seis meses que impuso la citada Audiencia debería ser cumplida en centro penitenciario español y el tercio restante sustituirla por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11 de abril de 2018, la representación procesal de don Hamadi Sedibeh,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él se remite a lo expuesto en el apartado tercero del escrito de defensa respecto del motivo de la especial trascendencia constitucional alegado por el demandante de amparo y trae a colación el “Protocolo sobre presos extranjeros”, publicado por el Consejo General de la Abogacía Española, sobre diversos aspectos relativos a la defensa de los derechos de dichas personas y, entre ellos, la sustitución de la pena privativa de libertad por expulsión. En concreto, subraya lo afirmado al final de la página tres del citado escrito: “Cobra vital importancia el principio acusatorio. Se sugiere a los Letrados que si por las partes acusadoras no se solicita en la conclusión relativa a la pena de aplicación del art. 89 y el Tribunal aplica de oficio la expulsión de acuerdo a la redacción, por imperativo legal, se interpongan los correspondientes recursos de apelación o casación para poder avanzar en la interpretación y obtener sentencias que aclaren la situación, tanto por las Audiencias Provinciales como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hace alusión a la naturaleza jurídica de la expulsión haciendo referencia a la jurisprudencia del Tribunal Europeo de Derechos Humanos, y vuelve a reiterar argumentos sostenidos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octubre de 2018 se señaló para votación y fallo del presente recurso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Sentencia dictada por la Audiencia Provincial de Barcelona, confirmada por la Sala Segunda del Tribunal Supremo, impuso al recurrente, por un delito de tráfico de sustancias estupefacientes del artículo 368 párrafo segundo del Código penal (CP), una pena de prisión de efectivo cumplimiento en centro penitenciario (los dos tercios de la pena de dos años y seis meses) y, además, la expulsión en sustitución del tercio restante de la pena de prisión. Con esta decisión el juez se apartó de la solicitud del Fiscal que interesaba la total sustitución de la pena de prisión por expulsión. El objeto del presente recurso de amparo es determinar si ello supuso una vulneración del derecho a un proceso con todas las garantías (art. 24.2 CE), en relación con el principio acusatorio, y el derecho a no sufrir indefensión (art. 24.1 CE) del demandante de amparo. Dicha decisión se adoptó en aplicación de lo dispuesto en el artículo 89.1 CP que establece que “las penas de prisión de más de un año impuestas a un ciudadano extranjero serán sustituidas por su expulsión del territorio español. Excepcionalmente, cuando resulte necesario para asegurar la defensa del orden jurídico y restablecer la confianza en la vigencia de la norma infringida por el delito, el juez o tribunal podrá acordar la ejecución de una parte de la pena que no podrá ser superior a dos tercios de su extensión, y la sustitución del resto por la expulsión del penado del territorio español. En todo caso, se sustituirá el resto de la pena por la expulsión del penado del territorio español cuando aquél acceda al tercer grado o le sea concedida la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el Tribunal Constitucional considera que procede estimar el recurso y declarar que el derecho a un proceso con todas las garantías (art. 24.2 CE), puesto en relación con el principio acusatorio, ha sido vulnerado por los motivos ya expuestos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fue admitido por su especial trascendencia constitucional por cuanto da ocasión a este Tribunal para aclarar nuestra doctrina conforme a lo previsto en la STC 155/2009, de 25 de junio, FJ 2 b), por tratarse de un supuesto que, en relación con la queja esgrimida por el recurrente de vulneración del principio acusatorio (art. 24.2 CE), no coincide en todos su extremos con los que anteriormente han sido objeto de conocimiento por este Tribunal. Como ya advirtió el Pleno en la citada STC 155/2009 de 25 de junio, “[l]a cuestión de los límites constitucionales a la potestad judicial de imponer penas … ya ha sido abordada por el Tribunal Constitucional en ocasiones precedentes, habiendo elaborado al respecto … una doctrina constitucional que aparece recogida de manera uniforme en la mayoría de las resoluciones dictadas sobre la materia, pero que no está exenta, sin embargo, de inflexiones en algunas otras decisiones, al menos en su enunciado y formulación, dando así lugar a una exposición de dicha doctrina no siempre lo suficientemente nítida que, en cuanto susceptible, por lo tanto, de inducir a confusión, requiere de alguna precisión o clarificación”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presenta peculiaridades que merecen un pronunciamiento específico en relación con la posibilidad de aplicación de la doctrina revisada y clarificada por el Tribunal en la STC 155/2009, de 25 de junio, sobre el alcance del principio acusatorio. En este caso, nos encontramos ante un supuesto específico, cual es el del sustitutivo penal, y, en concreto, parcial, de la pena de prisión por expulsión del territorio nacional, con connotaciones y consecuencias propias que han de ser valoradas por este Tribunal desde la perspectiva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principio acusatorio no aparece expresamente mencionado entre los derechos constitucionales que disciplinan el proceso penal. Ello no ha sido óbice, sin embargo, para “reconocer como protegidos en el art. 24.2 CE ciertos derechos fundamentales que configuran los elementos estructurales de dicho principio, que trasciende el derecho a ser informado de la acusación y comprende un haz de garantías adicionales” (STC 155/2009, FJ 4). En este sentido se ha resaltado “tanto la vinculación del principio acusatorio con los derechos constitucionales de defensa y a conocer la acusación, como con la garantía constitucional de la imparcialidad judicial” (STC 155/2009,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derecho a ser informado de la acusación en términos suficientemente determinados para poder defenderse de ella de manera contradictoria, este Tribunal ha dicho que “se convierte en un instrumento indispensable para poder ejercitar el derecho de defensa, del que forma parte esencial el derecho a contradecir la pretensión acusatoria (SSTC 105/1983, de 23 de noviembre, FJ 3; 33/2003, de 13 de febrero, FJ 3), pues mal puede defenderse de algo quien no sabe qué hechos en concreto se le imputan (por todas, SSTC 11/1992, de 27 de enero, FJ 3; 36/1996, de 11 de marzo, FJ 4; 19/2000, de 31 de enero, FJ 4; 278/2000, de 27 de noviembre, FJ 14; 182/2001, de 17 de septiembre, FJ 4; 170/2002, de 30 de septiembre, FJ 3)” (STC 40/2004, de 22 de marzo, FJ 2). Pero, también se ha reiterado que “la vinculación entre la pretensión punitiva de las partes acusadoras y el fallo de la Sentencia judicial, como contenido propio del principio acusatorio, implica que el órgano de enjuiciamiento debe dictar una resolución congruente con dicha pretensión, lo que responde a la necesidad, no sólo de garantizar las posibilidades de contradicción y defensa, sino también de respetar la distribución de funciones entre los diferentes participantes en el proceso penal, y, más concretamente, entre el órgano de enjuiciamiento y el Ministerio Fiscal, en los términos señalados en los arts. 117 y 124 CE. De este modo, el análisis del respeto a la garantía del deber de congruencia entre la acusación y fallo por parte de una resolución judicial debe venir dado, no sólo por la comprobación de que el condenado ha tenido la oportunidad de debatir los elementos de la acusación contradictoriamente, sino también por la comprobación de que el órgano de enjuiciamiento no ha comprometido su imparcialidad asumiendo funciones acusatorias que constitucionalmente no le corresponden (SSTC 123/2005, de 12 de mayo, FJ 4 y 155/2009, de 25 de junio, FJ 4)” (STC 75/2013, de 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Nos encontramos aquí ante un supuesto en el que el órgano judicial decide aplicar la posibilidad que le ofrece la ley, ex artículo 89.1 CP, de sustituir parcialmente la pena de prisión por expulsión. En él únicamente se encuentra concernido el primero de los derechos mencionados, es decir, el derecho de defensa —aunque no lo sea, en puridad, como consecuencia del derecho a ser informado de la acusación—; pero no se ha afectado el principio de congruencia con la pretensión punitiva de las acusaciones. Ello es así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porque las diferentes posibilidades de sustitución de la pena contempladas en el artículo 89.1 CP no pueden ser consideradas más que como una forma de ejecución de la misma. Es por ello que en supuestos de sustitución de la pena no se puede hablar, en rigor, de pretensión punitiva y, por ende, de falta de congruencia con lo solicitado por el Fiscal, como así consideran el recurrente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porque, en estos casos, el juez o tribunal no invade ni asume facultades reservadas a las partes y al Ministerio Fiscal, ya que, por un lado, la sustitución de la pena de prisión superior a un año por la expulsión del penado extranjero, se muestra como una medida de alcance general, y, por otro, la posibilidad excepcional de acordar la ejecución de una parte de la pena y la sustitución del resto por la expulsión del penado del territorio español, se configura por el propio precepto como una facultad del juez o tribunal respecto de una pena ya impuesta, que decidirá, excepcionalmente, cuando, a su juicio, resulte necesario para asegurar la defensa del orden jurídico y restablecer la confianza en la vigencia de la norma infringida por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 nos hallamos, en contra de lo que consideran el recurrente y el Ministerio Fiscal, ante una posible vulneración del principio acusatorio al faltar uno de los “elementos estructurales” que lo informan: la vulneración del derecho de defensa como manifestación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pesar de las peculiaridades expuestas en el fundamento jurídico anterior, no se puede desconocer que, en el presente caso, nos encontramos ante una incidencia ejecutiva sobre un título de condena ya conformado, que se impone en una sentencia condenatoria, y que, por tanto, debe ser debatida para evitar la conculcación del derecho de defensa del penado. En la STEDH de 15 de diciembre de 2009, asunto Gurguchiani c. España, el Tribunal Europeo de Derechos Humanos concluye que la sustitución de la pena de prisión por la expulsión y prohibición de volver a territorio español, sin haber sido escuchado el afectado y sin que se tuvieran en cuenta otras circunstancias distintas de la aplicación cuasi automática de la redacción del artículo 89 CP tras la reforma operada en 2003, “debe analizarse como si esta fuera una pena similar a la fijada en el momento de la condena del interesado” (§ 40), a los efectos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se ha pronunciado en el sentido de entender necesaria la audiencia previa en casos en los que procediera la sustitución de la pena de prisión por expulsión. Y ello como consecuencia del conocimiento de la cuestión de inconstitucionalidad planteada contra el artículo 89.1 CP, en la redacción dada al mismo por la Ley Orgánica 5/2010, de 22 de junio, por posible vulneración de los artículos 18, 25 y 9 CE. En concreto, en el ATC 180/2015, FJ 4 se afirmó que “para efectuar una correcta ponderación de los intereses y derechos en juego siempre se debe dar audiencia al penado (aunque la redacción previa a la reforma de la Ley Orgánica 5/2010 no la recogiera) para valorar de manera correcta las concretas circunstancias del penado, laborales, arraigo y situación familiar”. Añadía el citado Auto que la Sala que promovió la cuestión “podía haber acomodado por vía interpretativa el precepto aplicable con tan sólo entender que la audiencia prevista legalmente para decidir sobre la expulsión permite dar cauce a las circunstancias personales y de arraigo del condenado que, conforme a la norma cuestionada, deben tener efectos excluyentes de la expulsión en tanto supongan ‘razones que justifiquen el cumplimiento de la condena en un centro penitenciario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manera que la decisión de expulsión del territorio nacional debe ponderar las circunstancias personales del expulsado, al estar en juego una pluralidad de intereses constitucionales como el de protección social, económica y jurídica de la familia (art. 39.1, en relación con el art. 10.2 CE), en supuestos como el presente también el órgano judicial debe ponderar a través de una evaluación individualizada si, aunque proceda la expulsión, resulta necesario tomar la decisión excepcional de hacer cumplir una parte de la pena de prisión impuesta “para asegurar la defensa del orden jurídico y restablecer la confianza en la vigencia de la norma infringida por el delito” (art. 89.1 CP). Para ello será necesario, con carácter previo a la toma de tal decisión, abrir un nuevo trámite de alegaciones en el caso de que las partes y el Ministerio Fiscal sólo se hubieran pronunciado acerca de la medida de expulsión obligatoria para penas superiores de un año de prisión. De esta manera posibilita que el acusado pueda ejercer su derecho constitucional de defensa sobre la concreta forma de cumplimiento de la pena que se le va a imponer, pudiendo alegar acerca de cualquier circunstancia que estime conveniente. En este caso, el hecho de que el acusado fuera reincidente y según la hoja del histórico penal tuviera varios antecedentes penales previos, entre ellos del delito contra la salud pública, fue lo que llevó a la Audiencia Provincial a considerar que era aconsejable aplicar lo dispuesto en el artículo 89.1 CP, con el fin de restablecer la confianza en la vigencia de la norma infringida por delito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añadir que el argumento que refiere la Sala Segunda del Tribunal Supremo, de que no se trata de una decisión discrecional del Tribunal sentenciador, sino de una previsión específica de la norma que regula la expulsión, no es óbice para llegar a tal conclusión, pues como, en paralelo a lo que hemos dicho respecto de las penas, “en modo alguno le es exigible vaticinar y defenderse de hipotéticas y futuribles situaciones que pudiera decidir el órgano judicial, y que excedan por su gravedad, naturaleza o cuantía de las solicitadas por la acusación” (STC 155/2009, FJ 6). Tampoco puede ser acogido el razonamiento esgrimido por la Audiencia Provincial según el cual “el art. 89.1 CP de forma imperativa exige que el último tercio de la pena necesariamente deba ser sustituida”, pues de lo que se trata, en última instancia, es de determinar si el recurrente debió contar con la oportunidad de defenderse de la posible aplicación excepcional de la medida sustitutiva parcial de la pena de prisión, cuando ésta no estuvo presente en el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Audiencia Provincial de Barcelona debió, por tanto, dar audiencia a las partes dentro del propio Plenario para que se pronunciaran sobre la posibilidad de aplicar la excepción a la regla obligatoria de sustitución total de cualquier pena de prisión superior a un año por la expulsión del territorio nacional. Al no proceder así, su falta supuso, de hecho, una vulneración del derecho de defensa y, por ende, a un proceso con todas las garantías (art. 24.2 CE), sin que el hecho de que dicho trámite no estuviera previsto en la norma impida al órgano judicial realizar una interpretación más conciliadora con los principios que deben regir el proceso penal en circunstancias como la presente, en la que el Fiscal, tal y como así se relata en la Sentencia de la Audiencia, interesó la sustitución total del cumplimiento de la pena de prisión por expulsión y el penado mostró su disconformidad con la acusación pública, reiterando la petición de la libre absolución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Ministerio Fiscal, tras la celebración del acto del juicio, elevó a definitivas sus conclusiones, al igual que lo hizo la defensa, y tras otorgar la última palabra al acusado, quedó el juicio visto para sentencia, sin que previamente se hubiera abierto trámite alguno de audiencia para que las partes y el Ministerio Fiscal pudieran haber alegado nada acerca la posibilidad de la sustitución parcial de la pena de prisión por expulsión. En efecto, las manifestaciones del recurrente acerca de la expulsión, realizadas en el plenario, sólo versaron sobre la existencia de familiares que tenía en España, pero que, según la Audiencia, carecían de valor al no haber sido corroboradas por medio probatorio alguno; razón por la cual el órgano judicial no consideró de aplicación lo dispuesto en el apartado cuarto del artículo 89 CP; es decir, la posibilidad de no sustituir de la pena de prisión por la expulsión del territorio nacional por motivos de arraigo social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expuesto, procede estimar el recurso de amparo, declarar la nulidad de la Sentencia de la Sección Décima de Audiencia Provincial de Barcelona, de 30 de junio de 2016 y la Sentencia de la Sala Segunda del Tribunal Supremo de 1 de junio de 2017, en lo relativo a la forma de cumplimiento de la pena de prisión, y retrotraer las actuaciones al momento inmediatamente anterior al de haberse dictado la primera de las Sentencias citadas para que se pronuncie una nueva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recurrente alega también la vulneración del artículo 24.1 CE en relación con la indefensión sufrida, ésta queja autónoma debe entenderse conectada, como pone de manifiesto la Fiscal, con la garantía de defensa comprendida dentro del derecho a un proceso con todas las garantías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los derechos del recurrente en amparo a la defensa y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 la Sentencia de la Sección Décima de la Audiencia Provincial de Barcelona, de 30 de junio de 2016, dictada en el rollo de Sala núm. 39-2016, dimanante del procedimiento abreviado núm. 118-2015 y la Sentencia de la Sala Segunda del Tribunal Supremo de 1 de junio de 2017, dictada en el recurso de casación núm. 1862-2016, en lo relativo a la forma de cumplimiento de la pena prisión, debiendo retrotraerse las actuaciones al momento inmediatamente anterior al de haberse dictado la primera de las Sentencias citadas, para que se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