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28 de enero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13 de diciembre de 2016 tuvo entrada en el registro general de este Tribunal Constitucional un escrito de la procuradora de los tribunales doña María José Rodríguez Teileiro, actuando en nombre y representación de don Simeó Miquel Roé, por el que interpuso recurso de amparo contra los siguientes actos de los poderes públicos: (i) la resolución de 4 de agosto de 2015 de la dirección provincial de Lleida, del Instituto Nacional de la Seguridad Social, sobre reconocimiento de pensión de jubilación; (ii) la resolución de 16 de noviembre de 2015, de la misma dirección provincial de Lleida, que estimó en parte la reclamación formulada contra aquélla; (iii) la sentencia del Juzgado de lo Social núm. 2 de Lleida, de 15 de abril de 2016 (procedimiento de Seguridad Social núm. 16-2016), desestimatoria de la demanda interpuesta contra el Instituto Nacional de la Seguridad Social y la Tesorería General de la Seguridad Social; y (iv) la sentencia de la Sala de lo Social del Tribunal Superior de Justicia de Cataluña, de 20 de octubre de 2016 (rollo núm. 4614-2016), que desestimó el recurso de suplicación interpuesto contra la anterior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anteriores a la interposición de la demanda de amparo, relevantes para fundamentar la presente decisión de planteamiento de cuestión interna de inconstitucionalidad (art. 55.2 de la Ley Orgánica del Tribunal Constitucional: LOTC),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amparo cotizó al sistema general de la Seguridad Social desde el año 1977 hasta su jubilación en el año 2015. La mayor parte de su vida laboral trabajó a tiempo parcial como profesor asociado de universidad, variando su porcentaje de parcialidad en esos años, desde el 4,9 hasta el 70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resolución de 4 de agosto de 2015, la dirección provincial de Lleida, del Instituto Nacional de la Seguridad Social, se le reconoció inicialmente una pensión de jubilación del 78,14 por 100 de la base reguladora, con una cuantía mensual de quinientos euros con veintiún céntimos (500,21€).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y como consecuencia de la reclamación formulada contra aquella, por nueva resolución del mismo organismo de fecha 16 de noviembre de 2015, la pensión del recurrente se fijó en seiscientos cuarenta euros con catorce céntimos (640,14 €), con un porcentaje del 95,06 por 100 sobre la base reguladora, esto último en aplicación de las normas de cálculo de la pensión de jubilación para trabajadores a tiempo parcial, contenidas en la disposición adicional séptima, apartado 1, regla tercera, letra c), del texto refundido de la Ley general de la Seguridad Social (LGSS) aprobado por Real Decreto Legislativo 1/1994, de 20 de junio, en la redacción dada al precepto por el artículo 5.2 del Real Decreto-ley 11/2013, de 2 de agosto, “para la protección de los trabajadores a tiempo parcial y otras medidas urgentes en el orden económico y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 seguir estando disconforme con la cuantía de su pensión, no en cuanto al importe de la base reguladora sino del porcentaje aplicable sobre ella (el periodo de cotización), el recurrente formuló una demanda frente al Instituto Nacional de la Seguridad Social (INSS) y la Tesorería General de la Seguridad Social (TGSS), alegando que el sistema de cálculo que le fue aplicado resultaba discriminatorio, con vulneración del artículo 14 CE, dada la aplicación exclusiva a los trabajadores a tiempo parcial, de un “coeficiente de parcialidad” que reduce el tiempo real de cotización. En su caso, habiendo cotizado un total de 37 años y diez meses, tenía derecho a una pensión en cuantía del 100 por 100 de la base reguladora, pero con la aplicación de aquel coeficiente el periodo cotizado quedaba en 33 años y cuatro meses, con un porcentaje del 95, 06 por 100 sobre la base reguladora.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demanda fue asignada al Juzgado de lo Social núm. 2 de Lleida (procedimiento de Seguridad Social núm. 16-2016), y por el actor y aquí recurrente en amparo se interesó en el acto del juicio que para el caso de que se considerase correcta la pensión calculada por el organismo público, el juez plantease una cuestión de inconstitucionalidad en relación con la citada disposición adicional séptima LGSS, por ser contraria al artículo 14 CE al deparar un trato desigual injustificado a los trabajadores a tiempo parcial respecto de los trabajadores a tiempo completo, para el cálculo de la cuantía de la pensión en cuanto al modo de computar el periodo de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Juzgado a quo dictó Sentencia el 15 de abril de 2016, desestimando la demanda. De un lado, se denegó el derecho del actor a una mayor cuantía de la pensión en aplicación de la citada disposición adicional séptima LGSS. De otro lado, se rechazó la procedencia de plantear una cuestión de inconstitucionalidad, pues teniendo en cuenta los principios de contribución y proporcionalidad que informan el sistema de Seguridad Social, no cabía apreciar, conforme al criterio mantenido en las SSTC 253/2004, de 22 de diciembre, y 156/2014, de 25 de septiembre, la lesión constitucional aducida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Frente a la anterior resolución judicial se interpuso recurso de suplicación ante la Sala de lo Social del Tribunal Superior de Justicia de Cataluña (rollo núm. 4614-2016), el cual fue desestimado por Sentencia de fecha 19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consideró conforme a derecho el cálculo de la pensión del actor efectuado por la autoridad administrativa, y apreció que el precepto legal aplicado no vulneraba el derecho a la igualdad de los trabajadores a tiempo parcial, con base en una sentencia suya anterior del 22 de abril de 2015. En tal sentido, adujo que la norma puesta en entredicho por el recurrente había agotado ya los mecanismos de control de constitucionalidad y de prejudicialidad comunitaria disponibles, a la vista de los pronunciamientos contenidos tanto en las SSTC 253/2004, de 22 de diciembre y 156/2014, de 25 de septiembre, como en la Sentencia del Tribunal de Justicia de la Unión Europea (TJUE) de 14 de abril de 2015 (asunto C-527/13), subrayando que, aun cuando tales decisiones no habían examinado concretamente la letra c) de la regla tercera de la disposición adicional séptima LGSS, lo cierto era que el criterio de proporcionalidad que presidía la doctrina constitucional en relación al tratamiento desigual entre trabajadores a tiempo parcial y a tiempo completo, resultaba perfectamente trasladable al caso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la parte recurrente sostiene que las resoluciones administrativas y judiciales impugnadas infringen su derecho a la igualdad ante la ley (art. 14 CE) y que la cuestión de fondo que se suscita ha sido ya planteada en ocasiones precedentes ante este Tribunal, “al menos tangencialmente”, a propósito de versiones anteriores de la norma aplicada al caso de autos; esto es, el sistema de cálculo de la pensión de jubilación para trabajadores que, como él (profesor asociado de universidad), han desarrollado toda o la mayor parte de su vida laboral a través de la modalidad de contratación a tiempo parcial, salvo un “breve periodo de tiempo, de poco más de un año, en que fue contratado a tiempo completo por una administración pública, hace ya más de treinta años”. Añade que “como es lógico, este empleo a tiempo parcial comportó una menor retribución… en relación con la que hubiera percibido de estar contratado a tiempo completo. Y lógicamente también ello conllevó que su base de cotización fuera inferior y que su previsión de prestación por jubilación estuviera en consonancia con esa menor base de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Explica sin embargo cómo a la base reguladora de la jubilación, “una vez calculada en función de las cotizaciones efectivas, se le aplicó un coeficiente reductor por el hecho de haber sido realizadas en régimen de trabajo a tiempo parcial”, al ordenarlo así la disposición adicional séptima, apartado 1, regla tercera, letra c) de la Ley de la Seguridad Social, en la redacción dada por el Real Decreto-ley 11/2013, de 2 de agosto. Esta reducción por mandato legal la considera irrazonable y arbitraria, en cuanto discrimina al recurrente por la sola circunstancia de haber sido contratado en un determinado régimen laboral, “colocándole en una peor posición que el resto de trabajadores, después de haber estado cotizando en iguales condiciones que todos ellos, en proporción, como es lógico, al importe de las remuneraciones percibidas”. Por tal motivo, recuerda que se interesó en la vía judicial previa “una interpretación de dicho precepto acorde con el artículo 14 de la Constitución. O, en su defecto, que se planteara la oportuna cuestión de inconstitucionalidad para evitar el efecto lesivo y contrario al derecho del recurrente”, lo que no fue aceptado por los órganos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Llegados a ese punto, la demanda realiza una breve mención de los datos fácticos a tener en cuenta en el presente caso, concretamente que ha cotizado al sistema general de la Seguridad Social de forma ininterrumpida desde 1977 hasta la fecha de su jubilación en 2015, esto es, durante 37 años y diez meses; que ha prestado sus servicios siempre como profesor universitario a tiempo parcial (aunque las horas contratadas sufrieron variaciones a lo largo del tiempo); y que le ha sido reconocida una pensión de jubilación por el INSS con un 95,06 por 100 sobre su base reguladora, debido a su contratación a tiempo parcial. Aclara que no discute el cálculo de la base reguladora, sino la disminución de ese 4,94 por 100 que se le aplica (sobre el porcentaje de dicha base), pues con el reconocimiento del periodo de cotización de 37 años y diez meses habría obtenido un porcentaje incluso superior al 100 por 100 (en concreto, 105,32 por ciento), teniendo así derecho a percibir una pensión del 100 por 100 sobre la base reguladora.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problema estriba, según la demanda, en que esos días de cotización “ficticios” calculados conforme al precepto discutido, no sólo se usan para determinar el tiempo necesario para el acceso a la prestación (aspecto este que no es objeto de discusión), sino también para el cálculo de la “cuantía” de la pensión de jubilación. Ello conduce a que los días cotizados disminuyan notablemente tras la aplicación del coeficiente de parcialidad, pese a que luego se incremente el valor resultante con un multiplicador de 1,5 según la misma norma, quedando aun así por debajo de los días de cotización real. “Efectivamente, por simple cálculo matemático, solo si la parcialidad fuera del 66 por 100, su multiplicación por 1,5 daría como resultado el número de días reales cotizados. Pero cuando la parcialidad es inferior al 66 por 100 los días computables siempre serán inferiores a los reales”.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esto, la demanda se centra en la fundamentación jurídica de la queja por vulneración del artículo 14 CE (derecho a la igualdad y a la no discriminación). Afirma que cabe apreciar la existencia de un trato desigual, ya que en los antecedentes de su demanda se ha mostrado “cómo el recurrente ha visto reducida la prestación que le hubiera correspondido si se le hubieran aplicado las reglas establecidas para el cálculo de dicha prestación para la generalidad de los trabajadores por cuenta ajena en el régimen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que el cálculo de la prestación se basa en dos factores o parámetros, la base reguladora y el porcentaje a aplicar sobre esta última, en función del tiempo cotizado. Si bien no existen diferencias entre los trabajadores a tiempo completo y a tiempo parcial en cuanto al cálculo de la base reguladora, que se remite “a la regla general”, sí se aprecian diferencias en cuanto al porcentaje que debe aplicarse a la misma, pues tal porcentaje está en función del “tiempo de cotización acreditado” por cada trabajador. A su juicio, lo que hace la disposición adicional séptima LGSS “es reducir artificialmente el período cotizado precisamente a estos efectos con lo que está reduciendo el porcentaje a aplicar sobre la base reguladora y, en definitiva, el importe de la prestación”. Con ello, “se excepciona a los trabajadores a tiempo parcial del régimen general establecido para todos los trabajadores”, a través de modificar “artificialmente los periodos de cotización del trabajador, disminuyéndolos en función de la ‘parcialidad’ de su contratación”.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trato desigual así descrito, se califica a continuación en la demanda como injustificado, advirtiendo que el “régimen general de cálculo de la prestación, que descansa substancialmente en la base reguladora, ya comportará una menor percepción para tales trabajadores, en consonancia con su menor retribución. Pero no hay motivos atendibles que justifiquen una todavía mayor disminución de la prestación, por el mero hecho de haber prestado sus servicios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este criterio en la doctrina mantenida por la STC 253/2004, de 22 de diciembre, que, aunque referida al cálculo del período de carencia para el acceso a la pensión, entiende sería trasladable al presente caso pues el “hilo argumental” se refiere a la “diferencia de porcentaje sobre la base reguladora” entre trabajadores a tiempo parcial y a tiempo completo. Doctrina que, añade, es reiterada luego en posteriores pronunciamientos (cita las SSTC 61/2013, de 14 de marzo, y 116/2013, de 20 de mayo), así como en la Sentencia del Tribunal de Justicia de la Unión Europea de 22 de noviembre de 2012 (asunto C-385/2011). No sería aplicable al presente supuesto, sin embargo, la doctrina de las SSTC 156/2014, de 25 de septiembre y 110/2015, de 28 de mayo, referidas a una cuestión diversa a la que aquí se trata, la integración de los periodos durante los cuales no hay obligación de cotizar.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de lo alegado, se solicita en el último fundamento de la demanda que este Tribunal Constitucional dicte sentencia reconociendo el derecho a la igualdad ante la ley del recurrente, anulando las resoluciones recurridas, con retroacción de las actuaciones “al momento inmediatamente anterior al del dictado de las citadas resoluciones administrativas a fin de que se dicte una nueva respetuosa con el artículo 14 de la Constitución”; petición que se reitera en el suplico.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diciembre de 2017, la Sala Segunda, Sección Cuarta, de este Tribunal, acordó la admisión a trámite del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aplicación de lo previsto en el artículo 51 LOTC, acordó también dirigir atenta comunicación tanto a la Sala de lo Social del Tribunal Superior de Justicia de Cataluña, como al Juzgado de lo Social núm. 2 de Lleida, a fin de que en el plazo de diez días remitiesen, respectivamente, certificación o fotocopia adverada de las actuaciones correspondientes al recurso de suplicación núm. 4614-2016 y al procedimiento de Seguridad Social núm. 16-2016. Interesándose al mismo tiempo al referido juzgado, que emplazara a quienes hubiesen sido parte en el procedimiento de instancia, excepto a la parte recurrente en amparo, para que en el plazo de diez días pudieran comparecer en dicho recurso de amparo, si así lo deseasen.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el registro de este Tribunal el día 29 de enero de 2018, la letrada de la administración de la Seguridad Social, en nombre y representación del Instituto Nacional de la Seguridad Social y de la Tesorería General de la Seguridad Social, suplicó se le tuviera por personada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7 de marzo de 2018, la Secretaría de Justicia de la Sala Segunda de este Tribunal dictó diligencia de ordenación por la que acordó, de un lado, tener por personada y parte en el procedimiento a la letrada de la administración de la Seguridad Social, en la representación que ostenta, acordándose tener con ella las sucesivas actuaciones. Y de otro lado, dar vista de las actuaciones recibidas a las partes personadas y al Ministerio Fiscal por plazo común de veinte días, para que dentro de dicho término pudiesen presentar las alegaciones que a su derecho conviniese, conforme determina el artículo 52.1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día 6 de abril de 2018, la Fiscal Jefe ante este Tribunal Constitucional evacuó el trámite de alegaciones, interesando el otorgamiento del amparo por vulneración del derecho a la igualdad ante la ley (art. 14 CE), con nulidad de las resoluciones impugnadas y retroacción de las actuaciones “al momento inmediato anterior al dictado de la primera de ellas, a fin de que se dicte nueva resolución respetuosa con el derecho a la igualdad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tras comenzar recordando los hechos que han dado lugar a la interposición del recurso de amparo y la jurisprudencia aplicable al caso, reproduciendo en algunos de sus pasajes la STC 253/2004, FFJJ 5 y 6, la STJUE de 22 de noviembre de 2012 (asunto C-385/11), la STC 61/2013, FFJJ 3 a 6, la STC 156/2014, y la STC 110/2015 —en ese orden—, el escrito de alegaciones pone de manifiesto que la cuestión suscitada en la demanda no ha sido objeto de examen todavía por este Tribunal, pues lo que se cuestiona no es el derecho de acceso a la pensión de jubilación de los trabajadores a tiempo parcial, sino el cálculo de su cuantía una vez que se ha acreditado el cumplimiento del período mínimo de carencia. De este modo, lo que reclama el recurrente es el derecho a cobrar la pensión de jubilación de modo íntegro, en atención a su dilatada vida laboral, lo que a juicio de las resoluciones impugnadas no sería posible por la regulación legal existente. Afirma que tal regulación, tras haber sido afectada por los últimos cambios legislativos, no ha sido aún analizada por este Tribunal, en concreto no lo han hecho los pronunciamientos realizados por la STC 61/2013. Luego de hacer mención a las reglas que se aplican al contratado a tiempo parcial, destaca que partiendo de que nuestro sistema de Seguridad Social descansa sobre el principio contributivo, este Tribunal no ha considerado inconstitucional el hecho de que la cuantía de la prestación resulte inferior a la que se percibiría de haberse trabajado a tiempo completo, en la medida que ello encuentra su causa en una inferior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puntualiza la Fiscal, lo que al parecer no se tiene en cuenta es que “para alcanzar el día legal cotizado” existe un determinado sistema de cómputo para determinar si se supera el periodo de carencia necesario, sistema que no es el aplicable “para el cálculo de la base reguladora a los efectos de pensión de jubilación que se calcula solo a base de las cotizaciones reales”.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subraya que la Sentencia del Juzgado de lo Social núm. 2 de Lleida desestimó la pretensión del actor con fundamento en la STC 253/2004 (y en una sentencia del Tribunal Superior de Justicia de Cataluña que se apoyaba, a su vez, en la STC 156/2014), aunque este Tribunal no analizó entonces el modo de fijar la base reguladora sino el sistema legal previsto para acceder a las prestaciones o el modo de integrar las lagunas de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continúa diciendo el escrito de alegaciones, la sentencia dictada en suplicación por la Sala de lo Social del Tribunal Superior de Justicia de Cataluña aquí recurrida, pese a percatarse de que ni el Tribunal Constitucional ni el Tribunal de Justicia de la Unión Europea habían examinado la cuestión planteada por el actor, desestimó su pretensión atendiendo al criterio que presidía la doctrina constitucional en torno al tratamiento desigual de trabajadores a tiempo parcial, esto es, al principio de proporcionalidad respecto de las normas que, con carácter general, regulan la base de cotización para el cálculo de la pensión de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Ministerio Fiscal que, con ello, la Sentencia del Tribunal Superior impugnada en amparo se abstuvo de analizar la correcta pretensión del recurrente, “de que su pensión de jubilación a tiempo parcial que derivaba de sus cotizaciones reales, no debía tener minoración alguna por la naturaleza parcial de su trabajo, so pena de incurrir en un vicio de inconstitucionalidad por lo que debía interpretarse de modo acomodado a la Constitución la normativa de aplicación o plantearse una cuestión de inconstitucionalidad”. Sin embargo, el órgano judicial rechazó ambas cosas “con base en una jurisprudencia relativa al modo de integrar lagunas de cotización, por completo ajena a lo debatido, y ello tras constatar dicha ajenidad”.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 motivo, finalmente, sostiene la Fiscal Jefe ante este Tribunal que al justificar la minoración de la pensión de jubilación que el recurrente entendía contraria a su derecho a la igualdad ante la ley, en base a otro instituto jurídico distinto y declarar por ello la proporcionalidad de la medida vulneró el derecho a la igualdad del ahora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recurrente en amparo se ratificó en las alegaciones realizadas en la demanda, mediante escrito de alegaciones registrado el día 10 de abril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 la administración de la Seguridad Social, en la representación que ostenta, evacuó el trámite de alegaciones conferido mediante escrito registrado el día 13 de abril de 2018, interesando de este Tribunal que dictase sentencia inadmitiendo el recurso y, subsidiariamente, denegando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antes de analizar la cuestión de fondo alegó el escrito la posible falta de agotamiento de los recursos previos en la vía judicial, como causa de inadmisibilidad del recurso de amparo [art. 50.1.a) en relación con el art. 44.1.a) LOTC]. En concreto, por no haberse formulado el correspondiente recurso de casación para la unificación de doctrina frente a la Sentencia del Tribunal Superior de Justicia que desestimaba el de suplicación, teniendo en cuenta que conforme a su regulación en los artículos 218 a 228 de la 36/2011, de 10 de octubre, Ley reguladora de la jurisdicción social (LJS), su objeto se ha ampliado desde el supuesto tradicional único de unificar doctrina ante sentencias contradictorias que en mérito a hechos, fundamentos y pretensiones sustancialmente iguales, hubieren llegado a pronunciamientos distintos; dando cobertura también al supuesto novedoso del artículo 219.2 de dicha ley, la posibilidad de alegar la contradicción entre lo resuelto por la sentencia impugnada y la doctrina contenida en sentencias de este Tribunal Constitucional o de los órganos instituidos en los tratados y acuerdos internacionales en materia de derechos humanos y libertades fundamentales ratificados por España, siempre que se cumplan los demás requisitos propios del supuesto antes indicado. Pese a esa ampliación de objeto, la demanda no dice nada en cuanto a una imposibilidad o dificultad para su interposición, limitándose a señalar que contra la última resolución judicial dictada no cabía recurso ordinario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subsidiario, ya desde la perspectiva del fondo, la letrada de la administración de la Seguridad Social interesó la desestimación del recurso planteado, al considerar que no cabe apreciar la vulneración constitucional aducida. En defensa de su petición, subraya que el recurrente no discute el cómputo del período de carencia sino el porcentaje aplicable a la base reguladora para calcular la cuantía de la pensión de jubilación, solicitando que no se le aplicasen las normas específicas reguladoras de la protección social derivada de los contratos a tiempo parcial, de tal modo que en vez de corresponderle un porcentaje del 95,06 por 100, lo fuera del 100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asimismo que respecto del derecho a la igualdad con relación a las prestaciones del sistema de Seguridad Social, el Tribunal Constitucional ya ha resuelto en las SSTC 156/2014 y 110/2015, la constitucionalidad de la disposición adicional séptima LGSS (en la redacción dada por la Ley 1/2014, que convalida el Real Decreto 11/2013), esto es, la que establece las normas específicas para la protección de los trabajadores contratados a tiempo parcial en los casos de integración de lagunas de cotización. La citada STC 156/2014, en su fundamento jurídico 4, que reproduce en parte, hace referencia al contenido de los arts. 41 y 50, ambos de la Constitución, sobre el sistema de Seguridad Social como función estatal para remediar situaciones de necesidad que han de ser apreciadas teniendo en cuenta “el contexto general en que se producen y en conexión con las circunstancias económicas, las disponibilidades del momento y las necesidades de los diversos grupos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escrito de alegaciones de la Letrada de la Administración de la Seguridad Social, defendiendo que conforme a lo resuelto por las sentencias impugnadas, la aplicación de la disposición adicional séptima LGSS no vulneró el principio de igualdad y no discriminación reconocido en 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Secretaría de Justicia de la Sala Segunda de este Tribunal dictó diligencia el 16 de abril de 2018, haciendo constar la recepción de los escritos de alegaciones del Ministerio Fiscal, la Procuradora del recurrente en amparo y la Letrada de la Administración de la Seguridad Social, “quedando el presente recurso de amparo pendiente para deliberación cuando por turno corresponda”, de lo que pasó a dar cuenta.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Con fecha 1 de octubre de 2018, la Sala Segunda de este Tribunal dictó providencia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Segunda del Tribunal Constitucional, de conformidad con lo dispuesto en los artículos 55.2 y 35.2 de la Ley Orgánica del mismo, y con suspensión del plazo para dictar sentencia, acuerda oír a las partes y al Ministerio Fiscal, para que en el plazo común e improrrogable de diez días puedan alegar lo que deseen sobre la pertinencia de plantear cuestión de inconstitucionalidad o sobre el fondo de esta, respecto de si puede vulnerar el derecho fundamental a la igualdad ante la ley del artículo 14 CE entre trabajadores a tiempo parcial y trabajadores a tiempo completo, o en su caso provocar una discriminación indirecta por razón de sexo proscrita por el párrafo segundo del mismo artículo 14 CE, el método para el cálculo del periodo de cotización de la prestación de jubilación establecido en el artículo 5, apartados 1 y 2, del Real Decreto-ley 11/2013, de 2 de agosto, ‘para la protección de los trabajadores a tiempo parcial y otras medidas urgentes en el orden económico y social’, en cuanto: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apartado 1 del artículo 5 reforma el apartado 1, regla segunda, letra a), párrafo segundo, de la disposición adicional séptima del texto refundido de la Ley general de la Seguridad Social (Real Decreto Legislativo 1/1994, de 20 de junio), a los fines de prever la aplicación de un ‘coeficiente de parcialidad’ destinado a fijar ‘el número de días que se considerarán efectivamente cotizados en cada periodo’ por los trabajadores a tiempo parcial; 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apartado 2 del artículo 5 reforma el apartado 1, regla tercera, letra c), de la misma disposición adicional séptima del texto refundido de la Ley general de la Seguridad Social, ordenando que la cuantía de la pensión de jubilación se determine para dichos trabajadores a tiempo parcial por ‘el número de días cotizados que resulten de lo establecido en el segundo párrafo de la letra a) de la regla segunda’, incrementado con la aplicación de un coeficiente del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 providencia se precisa al final, que ambos preceptos han sido traspuestos, primero al artículo 5 de la Ley 1/2014, de 28 de febrero, “para la protección de los trabajadores a tiempo parcial y otras medidas urgentes en el orden económico y social”, y con posterioridad a los actualmente vigentes artículos 247.a), párrafo segundo, y 248.3, respectivamente, del Real Decreto Legislativo 8/2015, de 30 de octubre, por el que se aprueba el texto refundido de la Ley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representante procesal del recurrente en amparo presentó su escrito de alegaciones en el registro de este Tribunal el 22 de octubre de 2018. Se indica en el mismo que dicha parte ha venido afirmando la posibilidad de suscitar una cuestión de inconstitucionalidad sobre los preceptos “a que se refiere el Tribunal” en su providencia, tanto en la vista del procedimiento en instancia (como quedó reflejado, advierte, en el último párrafo del fundamento de Derecho cuarto de la sentencia del Juzgado) como en el escrito de interposición del recurso de suplicación, obteniendo en ambos grados jurisdiccionales una respuesta negativa de los tribunales competentes. Añade que constatada la vulneración del derecho a la igualdad y no discriminación del recurrente, la primera opción que se ha defendido es obtener una reparación del derecho mediante una interpretación de las normas legales que evitara aquel efecto, si bien, resulta “evidente que tal interpretación resulta muy forzada y equivaldría, en la práctica, a la no aplicación del sistema de cálculo introducido por el artículo 5, apartados 1 y 2, del Real Decreto-ley 11/2013, de 2 de agosto… Llegados a este punto, la única solución al problema sería la declaración de inconstitucionalidad de los preceptos de la ley que provocan este resultado”.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sobre el fondo de la cuestión de inconstitucionalidad, el escrito de alegaciones reitera algunas ideas ya vertidas en la demanda, ante todo dónde radica la diferencia en el cálculo de la cuantía de la prestación de jubilación entre trabajadores a tiempo completo y a tiempo parcial, esto es, aclarando de nuevo que el problema planteado no se refiere “en absoluto” a la disminución de la base reguladora, que se basa en las remuneraciones efectivas y que como tal deviene “perfectamente justificable”, sino que la “discriminación, inexplicable o injustificada es la que se produce como consecuencia del distinto sistema del cómputo del periodo de tiempo trabajado, a los efectos del cálculo de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explica luego lo dispuesto en la disposición adicional séptima, apartado 1, regla segunda, letra a), párrafo segundo, y en la regla tercera, letra c) que se remite a la anterior citada, de la misma disposición adicional, cuya aplicación conjunta trae como consecuencia que en cuanto al periodo de cotización “en la mayoría de los casos, como en el del recurrente, este periodo imaginario sea distinto del real y menor que él. Y ello comporta, como es lógico, una menor cuantía de la pensión de jubilación resultante”. Termina el escrito de alegaciones invocando a favor de la declaración de discriminación cometida sobre el recurrente en amparo las SSTC 253/2004, y 61/2013, “cuya doctrina y consideraciones entendemos plenamente aplicables al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También con fecha 22 de octubre de 2018, se presentó en el registro de este Tribunal, escrito de alegaciones de la Letrada de la Administración de la Seguridad Social en la representación que ostenta, por el que interesó el no planteamiento de la cuestión. En tal sentido, y refiriéndose a la que llama la “primera pregunta” de la providencia, si a su parecer las normas mencionadas vulneran el derecho de igualdad ante la ley (art. 14 CE), se reitera la posición mantenida en el trámite del artículo 52 LOTC para el recurso de amparo, en cuanto a negar dicha conculcación, primero por aplicación de doctrina general reiterada sobre aquel derecho fundamental, y segundo porque el caso aquí planteado difiere del resuelto en las SSTC 253/2004 y 61/2013, al no discutirse como en ellos el periodo de carencia para el acceso a la prestación. Sí que invoca en cambio la doctrina de las SSTC 156/2014 y 110/2015, desestimatoria de las cuestiones entonces planteadas, sobre la integración de lagunas en los periodos de cotización. Concluye este primer punto diciendo que “de acuerdo al principio de solidaridad y suficiencia de las pensiones, se garantizan pensiones mínimas para los trabajadores con contratos a tiempo parcial en la misma extensión, términos y condiciones que los establecidos para el resto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“segunda pregunta”, la posible discriminación indirecta por razón de sexo en perjuicio de la mujer, se sostiene en el escrito de alegaciones de la entidad comparecida, en primer lugar, que se trata de un motivo de inconstitucionalidad no sostenido por el demandante de amparo, quien además es del sexo masculino, lo que llevaría a la aplicación de lo declarado en la STC 156/2014, de 25 de septiembre, de inadmisión de esta parte de la cuestión de inconstitucionalidad por no cumplirse el requisito de relevancia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todo, entrando en el fondo de este motivo, se descarta tal discriminación porque la “normativa cuestionada, se aplica tanto a hombres como a mujeres”, “la situación ya no es la que contemplaba la STC 61/2013, que se refería a los datos de los años 2002 y 2003. En la actualidad el contrato a tiempo parcial se ha incrementado con carácter general…”, y, finalmente, porque “aunque en la actualidad pudiera afectar a más mujeres que a hombres el trabajo a tiempo parcial, tendencia que se está equilibrando, se trata de una regulación, que tal y como se ha señalado en la alegación anterior, cumple los requisitos de justificación y proporcionalidad exigidos. La situación de las mujeres respecto a las prestaciones de Seguridad Social, no es de peor condición, ya que se ven favorecidas por diversos beneficios… independientemente de que hayan desempeñado su jornada laboral a tiempo completo o a tiempo parcial… para paliar las interrupciones en su vida laboral como consecuencia de la maternidad y el cuidado de los hijos”, colocando tres ejemplos de este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Finalmente, con fecha 28 de noviembre de 2018 se registró escrito de alegaciones de la Fiscal Jefe ante este este Tribunal Constitucional, por el que interesó se procediera a elevar al Pleno de este Tribunal una cuestión interna de inconstitucionalidad respecto del artículo 5, apartados 1 y 2, del Real Decreto-ley 11/2013, de 2 de agosto; preceptos que fueron traspuestos primero al artículo 5 de la Ley 1/2014, de 28 de febrero, y con posterioridad a los actualmente vigentes artículos 247.1) párrafo segundo y 248.3 del texto refundido de la Ley general de la Seguridad Social, aprobado por Real Decreto Legislativo 8/2015,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esta solicitud en el hecho de que la disposición adicional séptima LGSS, en la redacción dada por el Real Decreto-ley 15/1998, de 27 de noviembre, contenía preceptos similares a los que enuncia la providencia de este Tribunal de 1 de octubre de 2018, viniendo la STC 61/2013 a declarar inconstitucional y nula la regla segunda del apartado primero de dicha disposición adicional, en los términos que se exponen en su fundamento jurídico 6, que el escrito de alegaciones reproduce. Cita a continuación los artículos 247 y 248.3 LGSS actualmente vigentes, y señala que el examen de todas estas normas “permite constatar que sigue manteniendo las líneas maestras de la precedente regulación declarada inconstitucional por este Tribunal, aunque la redacción de los preceptos no sea idéntica y se constate un menor perjuicio para los trabajadores a tiempo parcial, en lo que se refiere al cómputo del periodo de carencia para acceder a la pensión de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 que en el presente caso lo que se dirime es “el periodo de cotización computable para el cálculo de la pensión, en el que se observa que existe una diferencia de trato entre los trabajadores a tiempo completo y los trabajadores a tiempo parcial, que podría considerarse no justificada”. Razón por la que entiende procedente elevar la cuestión de inconstitucionalidad, en los términos ya indicados.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de esta resolución, al recurrente en amparo, trabajador a tiempo parcial a lo largo de su vida laboral con un porcentaje de parcialidad que ha oscilado entre el 4,9 y el 70 por 100, le fue reconocida una pensión de jubilación equivalente al 95,06 por 100 de la base reguladora. Para el cálculo de su pensión se partió de una cotización efectiva de 33 años y cuatro meses, resultado de la aplicación de las reglas previstas para la determinación de la cuantía de la pensión de jubilación de los contratados a tiempo parcial, en la disposición adicional séptima del texto refundido de la Ley general de la Seguridad Social (LGSS), aprobado por el Real Decreto Legislativo 1/1994, de 20 de junio, en la redacción dada al precepto por el Real Decreto-ley 11/2013, de 2 de agosto, “para la protección de los trabajadores a tiempo parcial y otras medidas urgentes en el orden económico y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esta norma, a los efectos del cálculo de la cuantía de la pensión, el período de cotización se obtiene aplicando sobre el número de días de alta con contrato a tiempo parcial, un “coeficiente de parcialidad” (el porcentaje que representa la jornada realizada a tiempo parcial respecto a la efectuada por un trabajador a tiempo completo comparable), y a este valor se le aplica a su vez un coeficiente multiplicador del 1,5 sin que, en cualquier caso, el número de días pueda ser superior al período de alta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ese sistema de cálculo previsto legalmente el que se cuestiona por el recurrente en su demanda de amparo, al considerar que con su aplicación se vulnera su derecho a la igualdad ante la ley (art. 14 CE), pues a diferencia de lo que ocurre con los trabajadores a tiempo completo, respecto de los cuales cada día trabajado equivale a un día cotizado, en el caso de los trabajadores a tiempo parcial el período de cotización se ve reducido por la aplicación del citado coeficiente de parcialidad. La Fiscal Jefe ante este Tribunal ha interesado la estimación del recurso, mientras que la Letrada de la Seguridad Social, en la representación que legalmente ostenta, ha solicitado que declaremos su inadmisión y, subsidiariamente, que se desestime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Concluso el procedimiento de amparo, esta Sala decidió dar audiencia a todas las partes sobre la posible contradicción de la norma aplicada en el proceso a quo, con el artículo 14 CE, conforme a lo previsto en el artículo 35.2 LOTC, con el resultado ya indicado en los antecedentes de esta resolución. Una vez examinadas estas últimas alegaciones, la Sala entiende que resulta de aplicación lo previsto en el artículo 55.2 de nuestra Ley Orgánica reguladora, el cual dispone que: “en el supuesto de que el recurso de amparo debiera ser estimado porque… la ley aplicada lesione derechos fundamentales o libertades públicas, se elevará la cuestión al Pleno con suspensión del plazo para dictar sentencia, de conformidad con lo prevenido en los artículos 35 y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a fundamentar el planteamiento de la cuestión, sin embargo, no puede obviarse la circunstancia de que una de las partes del proceso de amparo, la Letrada de la Administración de la Seguridad Social, ha opuesto la existencia de un óbice procesal en el recurso, cuya apreciación llevaría por fuerza [art. 50.1.a) LOTC] a declarar su inadmisión en Sentencia, impidiendo con ello entrar en el examen de fondo de la demanda. Tiene esto importancia para el dictado del presente Auto, porque la cuestión de inconstitucionalidad, incluso en la modalidad de cuestión interna o autocuestión que reconoce el artículo 55.2 LOTC, en relación con los artículos 35 y siguientes de esta última, no puede calificarse como un proceso de control abstracto sobre la constitucionalidad de una norma legal, sino que el fallo de la sentencia que recayere ha de tener siempre una proyección concreta sobre el resultado del proceso a quo (por todas, STC 55/2017, de 11 de mayo, FJ 2, y las que ahí se citan). Lo que se extiende precisamente en los casos del artículo 55.2 LOTC, al proceso de amparo en el que se plantea dicha iniciativa.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este motivo, carecería de sentido elevar al Pleno la cuestión de inconstitucionalidad si la sentencia que este dicte no va a poder ser aplicada a la resolución del correspondiente recurso de amparo, al tener que inadmitirse este último por estimación de un óbice de procedimiento. Todo lo dicho comporta que debamos dar respuesta de una vez a dicha alegación de parte, en cuanto condicionante del propio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las cosas, y en los términos en que se alega la existencia de la causa de inadmisión del recurso de amparo por falta de agotamiento de la vía judicial previa [art. 44.1.a) LOTC], esto es, por no haberse interpuesto recurso de casación para la unificación de doctrina tras la notificación de la Sentencia recaída en suplicación, el óbice debe ser rechazado.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recordar, a tal fin, que la especial naturaleza del recurso de casación para la unificación de doctrina, “condicionado legalmente a la concurrencia de rígidos requisitos de admisión sobre identidad y contradicción, determina que su interposición no resulte siempre preceptiva, siendo únicamente obligada, a los efectos de la subsidiariedad del amparo, cuando no quepa duda respecto de su procedencia” (STC 116/2014, de 8 de julio, FJ 2; también STC 39/2016, de 3 de marzo, FJ 2). Por ello, la parte que pretenda hacer valer su no interposición como causa de inadmisión del recurso de amparo, debe acreditar ante este Tribunal la posibilidad de recurrir a través de esa extraordinaria vía, en el supuesto concreto (entre otras, SSTC 116/2014, de 8 de julio, FJ 2; 124/2014, de 21 de julio, FJ 2, y 39/2016, FJ 2), no bastando con que efectúe vagas invocaciones sobre su procedencia (entre otras, SSTC 17/2003, de 30 de enero, FJ 2; y 84/2004, de 10 de mayo, FJ 3), o de manera abstracta (STC 39/2016,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Administración de la Seguridad Social no ha cumplido con tal carga argumentativa por cuanto: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un lado, respecto del motivo de procedencia del recurso ex artículo 219.1 de la Ley reguladora de la jurisdicción social (LJS), por contradicción de la sentencia impugnada con sentencias de la Sala de lo Social de ese u otro Tribunal Superior de Justicia o del Tribunal Supremo, “respecto de los mismos litigantes u otros diferentes en idéntica situación donde, en mérito a hechos, fundamentos y pretensiones sustancialmente iguales se hubiere llegado a pronunciamientos distintos”, la Letrada de la entidad comparecida se limita a afirmar que la resolución impugnada en vía de amparo era susceptible de aquel recurso, reprochando que la demanda se limite a decir que no cabía otro. Pero, más allá de esto, no ofrece razones que permitan sustentar la viabilidad procesal que predica, en concreto identificando y aportando sentencias contradictorias con la recurrida en amparo, susceptibles de cumplir con los requisitos de identidad y contradicción legalmente exigibles. Ante el incumplimiento de dicha carga, este primer argumento no puede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otro lado, en cuanto al novedoso motivo de casación unificadora que introduce el artículo 219.2 la misma LJS (sin precedente en las leyes procesales laborales anteriores para esta modalidad del recurso), la contradicción de la sentencia impugnada con la doctrina “establecida en las sentencias dictadas por el Tribunal Constitucional y los órganos jurisdiccionales instituidos en los tratados y acuerdos internacionales en materia de derechos humanos y libertades fundamentales ratificados por España, siempre que se cumplan los presupuestos del número anterior referidos a la pretensión de tutela de tales derechos y libertades”, tampoco resulta aquí atendible.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deriva del enunciado legal, para la invocación de este motivo se requiere la existencia previa de una doctrina sobre derechos fundamentales cuya aplicación permita resolver por sí misma el asunto constitucional de fondo de la sentencia impugnada, debiendo guardarse entre ésta y las que se invocan al efecto, en este caso una o más dictadas por el Tribunal Constitucional, una identidad de hechos, fundamentos y pretensiones sustancialmente iguales (“siempre que se cumplan los presupuestos del número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último requisito sin embargo aquí no concurre. Ninguna de las sentencias que señala la entidad comparecida en su escrito, en concreto las SSTC 61/2013, de 14 de marzo; 71/2013, de 8 de abril; 116/2013, de 20 de mayo; 117/2013, de 20 de mayo; 156/2014, de 25 de septiembre; y 110/2015, de 28 de mayo, han enjuiciado desde la óptica del artículo 14 CE que aquí se trata, el sistema de cómputo del periodo de cotización para fijar la cuantía de la pensión de jubilación, en los trabajadores a tiempo parcial. Ya sea el sistema introducido a este fin por la disposición adicional séptima LGSS según el Real Decreto-ley 11/2013, o el regulado en otra norma anterior o posterior. Se refieren dichas sentencias a otros aspectos de la regulación de la pensión de jubilación. En consecuencia, no podía serle exigible al recurrente en amparo la interposición de un recurso de casación para la unificación de doctrina, fundado en la inaplicación de una doctrina constitucional inexistente para resolver por sí misma su caso, ex artículo 219.2 LJS.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desestima por tanto el óbice alegado, lo que permite pasar a la fundamentación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proceso a quo, del que trae causa este recurso de amparo, se ha aplicado la disposición adicional séptima, apartado 1, LGSS, en su dicción por el Real Decreto-ley 11/2013, en concreto de manera conjunta dos de sus preceptos: la regla tercera, letra c); y la regla segunda, letra a), párrafo segundo, a la que aquélla se remite.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propiamente el precepto que permite el tratamiento diferenciado de cuya inconstitucionalidad cabe dudar, en cuanto al cálculo del periodo de cotización (porcentaje sobre la base reguladora), es la regla tercera, letra c): en primer lugar, porque es el que remite a otro precepto para realizar parte de ese cálculo y en segundo término, porque completa dicho cálculo imponiendo un coeficiente multiplicador de 1,5 sobre el valor resultante. El otro precepto citado (el de la regla segunda), sirve en principio a otro propósito legal (el cálculo del periodo de carencia necesario para tener derecho a la prestación), el cual no ha sido debatido en el proceso a quo y por ende queda extramuros de este recurso de amparo núm. 6416-2016. Solo alcanza relevancia en el ámbito material que aquí nos ocupa, por mor de la remisión efectuada por aquella regla tercera, letra c), norma por sí misma responsable de articular ese sistema para el cómputo del periodo de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una mejor comprensión del objeto de la presente cuestión de inconstitucionalidad, se transcribe completo el artículo 5 del Real Decreto-ley 11/2013: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La regla segunda del apartado 1 queda redactada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‘Segunda. Periodos de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acreditar los períodos de cotización necesarios para causar derecho a las prestaciones de jubilación, incapacidad permanente, muerte y supervivencia, incapacidad temporal, maternidad y paternidad, se aplicarán las siguientes reglas: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tendrán en cuenta los distintos períodos durante los cuales el trabajador haya permanecido en alta con un contrato a tiempo parcial, cualquiera que sea la duración de la jornada realizada en cada uno de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el coeficiente de parcialidad, que viene determinado por el porcentaje de la jornada realizada a tiempo parcial respecto de la jornada realizada por un trabajador a tiempo completo comparable, se aplicará sobre el período de alta con contrato a tiempo parcial, siendo el resultado el número de días que se considerarán efectivamente cotizados en cada período.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número de días que resulten se le sumarán, en su caso, los días cotizados a tiempo completo, siendo el resultado el total de días de cotización acreditados computables para el acceso a las prestaciones.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determinado el número de días de cotización acreditados, se procederá a calcular el coeficiente global de parcialidad, siendo este el porcentaje que representa el número de días trabajados y acreditados como cotizados, de acuerdo con lo establecido en la letra a) anterior, sobre el total de días en alta a lo largo de toda la vida laboral del trabajador. En caso de tratarse de subsidio por incapacidad temporal, el cálculo del coeficiente global de parcialidad se realizará exclusivamente sobre los últimos cinco años. Si se trata del subsidio por maternidad y paternidad, el coeficiente global de parcialidad se calculará sobre los últimos siete años o, en su caso, sobre toda la vida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período mínimo de cotización exigido a los trabajadores a tiempo parcial para cada una de las prestaciones económicas que lo tengan establecido, será el resultado de aplicar al período regulado con carácter general el coeficiente global de parcialidad a que se refiere la letra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supuestos en que, a efectos del acceso a la correspondiente prestación económica, se exija que parte o la totalidad del período mínimo de cotización exigido esté comprendido en un plazo de tiempo determinado, el coeficiente global de parcialidad se aplicará para fijar el período de cotización exigible. El espacio temporal en el que habrá de estar comprendido el período exigible será, en todo caso, el establecido con carácter general para la respectiva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Dos. El párrafo c) de la regla tercera del apartado 1 queda redactado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efectos de la determinación de la cuantía de las pensiones de jubilación y de incapacidad permanente derivada de enfermedad común, el número de días cotizados que resulten de lo establecido en el segundo párrafo de la letra a) de la regla segunda, se incrementará con la aplicación del coeficiente del 1,5, sin que el número de días resultante pueda ser superior al período de alta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porcentaje a aplicar sobre la respectiva base reguladora se determinará conforme a la escala general a que se refiere el apartado 1 del artículo 163 y la disposición transitoria vigésima primera, con la siguiente excepción: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el interesado acredite un período de cotización inferior a quince años, considerando la suma de los días a tiempo completo con los días a tiempo parcial incrementados ya estos últimos con el coeficiente del 1,5, el porcentaje a aplicar sobre la respectiva base reguladora será el equivalente al que resulte de aplicar a 50 el porcentaje que represente el período de cotización acreditado por el trabajador sobre quince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dos preceptos arriba indicados, resultaron traspuestos al artículo 5 de la Ley 1/2014, de 28 de febrero, “para la protección de los trabajadores a tiempo parcial y otras medidas urgentes en el orden económico y social” (todavía como parte de la disposición adicional séptima LGSS), y después, con el mismo tenor, concretamente en los artículos 247.a), párrafo segundo y 248.3, del Real Decreto Legislativo 8/2015, que aprueba el texto refundido LGSS, antes citado. Este último, además, derogó expresamente aquella disposición adicional séptima en su totalidad (disposición derogatoria única del Real Decreto Legislativo 8/2015).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cambios legislativos, no obstante, no implican una pérdida sobrevenida del objeto de la presente cuestión de inconstitucionalidad, pues como ya declaramos para similar ámbito material en la STC 253/2004, FJ 4, siguiendo nuestra doctrina reiterada, resulta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 derogación, modificación o sustitución resulte o no aplicable al proceso a quo y de su validez dependa la decisión a adoptar en el mismo… La modificación y posterior sustitución del precepto legal cuestionado no implica la pérdida sobrevenida del objeto de la cuestión de inconstitucionalidad ahora considerada, pues el juicio de constitucionalidad que sobre aquél hemos de efectuar se conecta con su aplicación a un concreto proceso en materia de Seguridad Social en el que el órgano judicial proponente ha de resolver sobre la pretensión ejercitada a la luz de la normativa vigente y aplicable en el concreto momento en el que se suscitó el proceso a quo. Conviene recordar que en materia de derecho a las prestaciones de la Seguridad Social ha de estarse a la normativa aplicable a la fecha del hecho causante, sin que los cambios normativos posteriores afecten (salvo supuestos excepcionales de eficacia retroactiva, que no resultan de aplicación al presente asunto), a la determinación de los requisitos para el acceso a una prestación cuyo hecho causante es anterior a esa modificación”.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entre otras, SSTC 73/2010, de 18 de octubre, FJ 2; 114/2010, de 24 de noviembre, FJ 2, y 29/2015, de 19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identificado el precepto objeto de la cuestión de inconstitucionalidad, la regla tercera, letra c) de la disposición adicional séptima, 1, LGSS (en la redacción dada por el Real Decreto-ley 11/2013), procede indicar que se cumplen los requisitos procesales exigibles para su elevación al Pleno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Dicho precepto tiene rango de ley, a efectos de lo previsto en los artículos 163 CE y 35.1 LOTC (últimamente, SSTC 245/2015, de 30 de noviembre; 174/2016 y 175/2016, de 17 de octubre; 181/2016, de 20 de octubre, y 197/2016, de 28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 acuerdo con lo ordenado en el artículo 35.2 LOTC, esta Sala Segunda dictó providencia el pasado 1 de octubre de 2018, dando trámite de audiencia por diez días a las partes personadas, incluyendo al Ministerio Fiscal, para que pudieran presentar alegaciones sobre la pertinencia de plantear la cuestión o sobre su fondo, exponiendo en la providencia sucintamente los términos de la duda de inconstitucionalidad en relación con las normas concernidas y la posible contradicción con 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Presentaron alegaciones en plazo la parte recurrente en amparo y la Fiscal Jefe ante este Tribunal Constitucional, en el sentido de interesar la elevación de la cuestión, y la Letrada de la Administración de la Seguridad Social en la representación y defensa que ostenta, oponiéndose a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precepto cuestionado resulta aplicable, y de su validez depende el fallo (art. 35.1 LOTC) estimatorio del recurso de amparo que pende ante esta Sala Segunda, fundado en la posible vulneración del artículo 14 CE, en sus vertientes de igualdad ante la ley y prohibición de discriminación por razón de sexo, con la posibilidad por tanto de declararse nulas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Por último, la cuestión se eleva ante el Pleno del Tribunal tras consultar a las partes, al persistir las dudas de esta Sala sobre la inconstitucionalidad del precepto indicado, como de inmediato se razonará, y con suspensión del plazo para dictar sentencia siguiendo lo previsto en el artículo 55.2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examen del precepto objeto de la cuestión [la disposición adicional séptima, 1, regla tercera, letra c) LGSS según Real Decreto-ley 11/2013], solo y en su aplicación conjunta con la regla segunda, letra a), párrafo segundo, de la misma disposición adicional y apartado, al que aquél se remite, ofrece dudas sobre su adecuación al principio de igualdad ante la ley (art. 14 CE) entre trabajadores a tiempo completo y trabajadores a tiempo parcial, en perjuicio de estos últimos, por las razones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cuantía de la pensión de jubilación, en la LGSS de 1994 —en la que nos centramos— y también actualmente (texto refundido aprobado por el Real Decreto Legislativo 8/2015, sobre todo artículos 147, 161.2, 204 y siguientes, y disposiciones transitorias séptima a novena), se determina en función de dos factores (art. 120.2 LGSS 1994): la base reguladora y el periodo de cotización, el cual sirve a su vez para fijar un porcentaje sobre la base reguladora, con el que se obtiene el importe a cobrar.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este último elemento de cálculo, resulta que en los trabajadores a tiempo completo, el tiempo se computa por años y meses de cotización (arts. 161.1 y 163 LGSS 1994), sin practicar sobre ellos ningún coeficiente o fórmula reductora. A los 15 años se tiene derecho a la prestación, en un porcentaje del 50 por 100 de la base reguladora [art. 161.1.b)], y a partir de ahí el porcentaje según el tiempo cotizado va en aumento, hasta alcanzar el 100 por 100, que es el tope máximo.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los trabajadores a tiempo parcial, en cambio, la disposición adicional séptima LGSS 1994 (en la redacción dada por el Real Decreto-ley 11/2013) prevé una reducción del periodo de cotización. Lo hace en dos facetas distintas: una, para determinar si se tiene el tiempo mínimo de  años que permite el acceso a la prestación, aplicando los coeficientes que trae la regla segunda de la disposición adicional séptima, 1, LGSS, en sus diversas letras y párrafos. Esta faceta, ya se ha dicho, queda fuera de nuestra consideración en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de ellas, que es la que aquí nos concierne, se refiere al cálculo del periodo de cotización para fijar el porcentaje sobre la base reguladora. La regla tercera, letra c) de la indicada disposición adicional séptima LGSS, como veíamos, ordena: (i) con remisión a la regla segunda, letra a), párrafo segundo, que a los años y meses cotizados se les aplique un “coeficiente de parcialidad”, por el cual se asigna un porcentaje a cada periodo de trabajo a tiempo parcial respecto de la jornada de un trabajador a tiempo completo comparable, y al que se suman, “en su caso, los días cotizados a tiempo completo”; (ii) el valor resultante, de nuevo conforme a la regla tercera, letra c), se incrementa con un coeficiente del 1,5, “sin que el número de días resultante pueda ser superior al periodo de alta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necesidad de acudir a ejemplos prácticos, parece claro que con este método de cálculo el periodo de cotización para un trabajador a tiempo parcial, en ningún caso se corresponderá con el que de manera natural deriva de los meses y años materialmente cotizados por él durante el tiempo de sus contratos en alta, a diferencia de lo que sí sucede con los trabajadores a tiempo completo.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solo si su porcentaje de parcialidad ha podido alcanzar durante su vida laboral el 67 por 100, podrá tras la aplicación de la regla reductora antedicha obtener el 100 por 100 sobre la base reguladora. En cualquier otro caso, coeficiente multiplicador de 1,5 incluido, no tendrá derecho al porcentaje total. Es el supuesto de autos, en el que el recurrente en amparo ve reducido su periodo de cotización real de 37 años y diez meses, a 33 años y cuatro meses (datos no cuestionados por las resoluciones recurridas en amparo), perdiendo un 4,94 por 100 de porcentaje sobre la base reguladora (ya per se, ajustada por una menor base de cotización frente a la que tendría un profesor universitario a tiempo completo).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que se derivaría no solamente una diferencia de trato en la fijación del periodo de cotización, para unos de manera natural, en función del tiempo real (trabajadores a tiempo completo) y para otros artificialmente a partir de un valor reductor (trabajadores a tiempo parcial), sino que el método así implementado penaliza, sobre todo, a los trabajadores con menos porcentaje de parcialidad a lo largo de su vida laboral, esto es, a quienes conforman el eslabón más débil del mercado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exposición de motivos del Real Decreto-ley 11/2013, no parece posibilitar una justificación objetiva y razonable de esta diferenciación. En su epígrafe II, señala en este punto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norma recoge, además, una fórmula para exigir el mismo esfuerzo a un trabajador a jornada completa y a un trabajador a jornada parcial. El objetivo es, por tanto, evitar que se produzcan efectos desproporcionados entre las cotizaciones realmente efectuadas por el trabajador y la cuantía de la prestación que recibe. Con este propósito, la modificación legal atiende a los periodos de tiempo con contrato vigente a tiempo parcial, de igual modo que cuando se trata de trabajadores a tiempo completo.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es necesario dictar una norma que mantenga la proporcionalidad tanto en el acceso al derecho a las prestaciones, pensiones y subsidios, como a su cuantía. Por todo ello, este capítulo II tiene como finalidad cumplir los siguientes objetivos: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Dar cobertura adecuada a todas las personas que realizan una actividad laboral o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Mantener los principios de contributividad, proporcionalidad y equidad que caracterizan el Sistema Español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Mantener la equidad respecto a la situación de los trabajadores a tiempo completo.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Evitar situaciones fraudulentas o irregulares, así como evitar la desincentivación de la cotización al Sistema”.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exposición de motivos se limita pues a invocar un propósito normativo de igualdad entre ambos, que no es lo que resulta sin embargo de la aplicación de la regla tercera, letra c), en remisión con la regla segunda, letra a), párrafo segundo, de la citada disposición adicional séptima, al no tratarse igual los periodos de tiempo entre los trabajadores a tiempo completo y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fin, a tenor de los artículos 15.2, 106.1 y 106.2 LGSS de 1994 (arts. 18.2 144.1 y 144.2 del Real Decreto Legislativo 8/2015), la obligación de cotizar nace “desde el momento de iniciación de la actividad correspondiente”, lo que en el régimen general de la seguridad social significa, “con el mismo comienzo de la prestación del trabajo incluido el periodo de prueba. La mera solicitud de la afiliación o alta del trabajador al organismo competente de la Administración de la Seguridad Social surtirá en todo caso idéntico efecto”. Y la obligación se mantiene “por todo el periodo en que el trabajador esté en alta en el régimen general o preste sus servicios, aunque éstos revistan carácter discontinuo”.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por tanto, la obligación de cotizar y con ello su repercusión contributiva en el sistema de previsión social, se mantiene desde el principio y durante toda la vida laboral del trabajador a tiempo completo o parcial (dejamos aparte la eventualidad de periodos en los que no haya habido obligación de cotizar, los cuales tienen su propio método de integración legal, que no ha sido aquí aplicado), puede ser contrario a los propios principios de dicho sistema, desconocer en parte el tiempo de cotización solo para este último colectivo de trabajadores, restándolo del periodo real de cotización para fijar la cuantía de su jubilación, en los términos del precepto aquí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recordado, entre otras en nuestra STC 253/2004, de 22 de diciembre, FJ 5, con cita de la anterior 76/1990, de 26 de abril, FJ 9 A), que son rasgos esenciales del derecho a la igualdad del artículo 14 CE los siguientes: “a) no toda desigualdad de trato en la ley supone una infracción del artículo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En el mismo sentido, SSTC 61/2013, FJ 4.a), y 156/2014,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y por lo visto hasta aquí, parece faltar el primero de los requisitos exigibles para una desigualdad de trato constitucionalmente admisible, su justificación objetiva y razonable. También parece quedar afectada la proporcionalidad, desde el momento en el que, a una reducción razonable de la base reguladora para el trabajador a tiempo parcial en función de su menor base de cotización, añade una reducción también del periodo de cotización para fijar la cuantía de la prestación (porcentaje sobre la base), lo que no se hace con el trabajador a tiempo completo. Conviene recordar que las Sentencias dictadas en cuanto al cálculo de la pensión (SSTC 253/2004, 61/2013, 156/2014 y 110/2015), declaran que no es contrario al artículo 14 CE que la prestación para el trabajador a tiempo parcial sea inferior pero refiriéndose, exclusivamente, a la base reguladora que se determina por la base efectiva de cotización, no en cuanto al cálculo del periodo para fijar la cuantía de ésta (porcentaje sobre la base).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debe indicarse que en la providencia dando trámite a las partes sobre el posible planteamiento de una cuestión de inconstitucionalidad sobre los dos preceptos allí señalados como concernidos, se añadió como posible causa de lesión del artículo 14 inciso segundo CE la discriminación indirecta por razón de sexo, al no estar en este punto constreñidos por la demanda de amparo tanto porque la cuestión de inconstitucionalidad la plantea directamente esta Sala, ex artículo 55.2 LOTC, como porque subsidiariamente cabría siempre su ampliación por la vía del artículo 39.2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tuvo en cuenta para ello, lo ya resuelto por este Tribunal en sus SSTC 253/2004, de 22 de diciembre, FFJJ 7 y 8; y 61/2013, de 14 de marzo, FFJJ 5 y 6, donde con base en datos estadísticos aportados por el órgano judicial promotor de la respectiva cuestión de inconstitucionalidad (que en el presente caso, solo podría serlo esta Sala Segunda) y actualizados por el Tribunal de oficio (STC 253/2004, FJ 8), se determinó que los preceptos objeto de dichas cuestiones perjudicaban de modo mayoritario a trabajadoras mujeres, que son el colectivo predominante en el trabajo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la consulta de estadísticas actuales en el mercado laboral, siguen indicando que el porcentaje de mujeres que desempeñan un trabajo a tiempo parcial, es claramente superior al de los hombres. Concretamente, en el primer trimestre de 2018, los hombres representaban el 23,50 por 100 y las mujeres el 76,49 por 100. En el segundo trimestre del 2018, los hombres eran el 24,07 por 100 y las mujeres el 75,93 por 100, mientras que en el tercer trimestre de 2018 (el último computado), los hombres son el 24,41 por 100 y las mujeres el 75,59 por 100 (Fuente: Instituto Nacional de Estadística. “Ocupados por tipo de contrato o relación laboral de los asalariados, sexo y tipo de jornada. Jornada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esta perspectiva, toda vez que existen dudas fundadas sobre la inconstitucionalidad del precepto cuestionado por vulnerar el derecho a la igualdad, cabría también pensar en la lesión del artículo 14 CE por discriminación indirecta por razón de sexo, en perjuicio de la mujer trabajadora a tiempo parcial. Aunque en este caso el recurrente del proceso a quo no es una mujer, la norma cuestionada resulta de aplicación universal para todos los trabajadores a tiempo parcial y, desde luego, le fue aplicada al demandante de amparo según se ha indicado en los Antecedentes y en el fundamento jurídico 5 de esta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Elevar al Pleno del Tribunal cuestión interna de inconstitucionalidad respecto de la regla tercera, letra c), de la disposición adicional séptima, apartado 1, del texto refundido de la Ley general de la Seguridad Social aprobado por Real Decreto Legislativo 1/1994, de 20 de junio, en la redacción dada al precepto por el artículo 5.2 del Real Decreto-ley 11/2013, de 2 de agosto, “para la protección de los trabajadores a tiempo parcial y otras medidas urgentes en el orden económico y social”, por posible contradicción con el artículo 14 CE, con suspensión del plazo para dictar sentencia en el presente recurso de amparo núm. 6416-2016.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