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14 de febrero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4403-2017, interpuesto por el presidente del Gobierno contra el artículo 3; los apartados 1 a 4 del artículo 5; los artículos 20 y 24; el inciso final de la disposición adicional primera; la disposición adicional quinta y las disposiciones transitorias segunda y tercera de la Ley 10/2016, de 1 de diciembre, de medidas de emergencia en relación con las prestaciones económicas del sistema público de servicios sociales y con el acceso a la vivienda en la Comunidad Autónoma de Aragón. Han comparecido y formulado alegaciones las Cortes y el Gobierno de Aragón.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septiembre de 2017, el presidente del Gobierno interpuso recurso de inconstitucionalidad en relación con el artículo 3, los apartados 1 a 4 del artículo 5, los artículos 20 y 24, el inciso final de la disposición adicional primera, la disposición adicional quinta y las disposiciones transitorias segunda y tercera de la Ley 10/2016, de 1 de diciembre, de medidas de emergencia en relación con las prestaciones económicas del sistema público de servicios sociales y con el acceso a la vivienda en la Comunidad Autónoma de Aragón (en adelante, Ley 10/2016). En el recurso se invocaron los artículos 161.2 CE y 30 de la Ley Orgánica del Tribunal Constitucional (LOTC), con objeto de instar la suspensión de la aplicación, exclusivamente, de los artículos 20 y 24 y de la disposición transitoria segunda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al cumplimiento de los requisitos procesales, el escrito comienza señalando que la ley objeto del recurso puede incluirse, aunque con características que la singularizan, en la serie de normas autonómicas que han establecido medidas tendentes a afrontar el problema de la vivienda y que han sido impugnadas por el Gobierno de la Nación: Decreto-ley de la Junta de Andalucía 6/2013, de 9 de abril; Ley Foral de Navarra 24/2013, de 2 de julio; Ley de Andalucía 4/2013, de 1 de octubre; Ley de Canarias 2/2014, de 20 de junio; Ley del País Vasco 3/2015, de 18 de junio; Ley de Cataluña 24/2015, de 29 de julio, y Ley de Murcia 10/2016, de 7 de junio. Cita en particular el Decreto-ley 3/2015, de 15 de diciembre, del Gobierno de Aragón, de medidas urgentes de emergencia social en materia de prestaciones económicas de carácter social, pobreza energética y acceso a la vivienda, que está en el origen de la Ley 10/2016 aquí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expone las actuaciones estatales dirigidas a afrontar el problema de la vivienda y la reestructuración inmobiliaria y financiera, afirmando que desde 2012 se han venido adoptando por el Estado medidas destinadas a cumplir con el objetivo perseguido por la norma autonómica y que permiten alternativas de actuación proporcionadas, sin incurrir en las extralimitaciones competenciales que fundamentan el presente recurso. En concreto, se citan el Real Decreto-ley 6/2012, de 9 de marzo, de medidas urgentes de protección de deudores hipotecarios sin recursos; el Real Decreto 27/2012, de 15 de noviembre, de medidas urgentes para reforzar la protección a los deudores hipotecarios; la Ley 1/2013, de 14 de mayo, de medidas para reforzar la protección a los deudores hipotecarios, reestructuración de la deuda y alquiler social; también, el Plan estatal de fomento del alquiler de viviendas, la rehabilitación edificatoria, la regeneración y renovación urbanas 2013-2016, aprobado por Real Decreto 233/2013, de 5 de abril y el Real Decreto-ley 9/2015, de 10 de julio, de medidas para reducir la carga tributaria soportada por los contribuyentes del impuesto sobre la renta de las personas físicas y otras medidas de carácter económico, en cuyo artículo 4 se declaran parcialmente inembargables determinadas ayudas y prestaciones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normativa ha sido tenida especialmente en cuenta en la STC 93/2015, de 14 de mayo, para enjuiciar el Decreto-ley de la Junta de Andalucía 6/2013, de 9 de abril, cuya doctrina, entiende el abogado del Estado, es trasladable a este caso. El representante estatal cita también el Real Decreto-ley 1/2015, de 27 de febrero y la posterior Ley 25/2015, de 28 de julio, de mecanismo de segunda oportunidad, reducción de la carga financiera y otras medidas de orden social, que contienen mejoras adicionales a las previamente adoptadas. Igualmente, según refiere, ha de tenerse en cuenta la modificación del convenio del fondo social de vivienda, realizada el 14 de septiembre de 2015, que amplió el número de viviendas destinadas a alquiler social y el colectivo que puede acceder a ellas, cuya vigencia se ha prorrogado hasta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la ley impugnada menoscaba las competencias estatales del artículo 149.1, apartados 11 y 13 CE, impidiendo la eficacia de las medidas adoptadas por el Estado en las normas citadas, en los términos señalados en la STC 93/2015, de 14 de mayo. Se alega también la vulneración de las competencias del Estado, derivadas del artículo 149.1, apartados 1, 6 y 8, CE. En concreto, y en lo que respecta a los preceptos impugnados, argumenta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3, al disponer que las prestaciones económicas del sistema público de servicios sociales de Aragón no tienen la consideración de subvenciones públicas, vulnera las competencias estatales contenidas en las reglas 13, 14 y 18 del artículo 149.1 CE. Recuerda que, con fundamento en tales títulos competenciales se ha aprobado la Ley 38/2003, de 17 de noviembre, general de subvenciones, cuyo artículo 2 preceptúa que se entiende por subvención “toda disposición dineraria realizada por cualesquiera de los sujetos contemplados en el artículo 3 de esta ley [administración del Estado, de las comunidades autónomas y de las entidades locales], a favor de personas públicas o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subvenciones tiene carácter básico (disposición final primera) y no cabe que las Comunidades Autónomas, al regular determinadas subvenciones en ejercicio de sus competencias, eludan aplicarles el régimen jurídico que les es propio por la vía de excluirlas de dicho concepto. Cita la STC 130/2013, de 4 de junio, que resolvió el recurso interpuesto por el Gobierno de Aragón contra diversos preceptos de la citada Ley 38/2003, cuyos artículos 2 y 3 definen el ámbito objetivo y subjetivo de aplicación que las Comunidades Autónomas no pueden modificar.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5 (que reproduce el artículo 1 del Decreto-ley 3/2015) y, en conexión con el mismo, la disposición adicional primera (inciso final) y la disposición transitoria tercera, en cuanto disponen la inembargabilidad de las prestaciones económicas establecidas por la Comunidad y las entidades locales aragonesas para colectivos en riesgo de exclusión social, vulneran la competencia estatal exclusiva en materia de legislación procesal (art. 149.1.6 CE), por cuya virtud corresponde al Estado la determinación de los bienes que tienen la consideración de inembargables, tanto en los procedimientos judiciales como administrativos. La ley autonómica no conecta su regulación con las particularidades del derecho sustantivo aragonés, ya sea civil o administrativo. Por su parte, la disposición transitoria tercera debe ser declarada inconstitucional y nula por establecer el régimen de aplicación del artículo 5 con carácter retroactivo.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los bienes inembargables se encuentra regulada, de modo general, en los artículos 605, 606 y 607 de la Ley 1/2000, de 7 de enero, de enjuiciamiento civil, norma dictada al amparo del mencionado artículo 149.1.6 CE, que exige un régimen uniforme en toda España. Si bien es cierto que los artículos 605.4 y 606.4 prevén que una ley pueda ampliar la relación de los bienes inembargables, esta ley ha de ser forzosamente estatal, dictada al amparo de la citada competencia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20 introduce un supuesto especial de suspensión automática e incondicionada del lanzamiento en los procesos de ejecución hipotecaria, distinta de la prevista en la legislación estatal y sin conexión alguna con el derecho sustantivo aragonés, sea administrativo o foral. Se completa con la norma de aplicación temporal de esta medida, prevista en la disposición transitoria segunda, que se impugna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medida proviene del artículo 9 del Decreto-ley 3/2015, aunque ahora amplía su ámbito al extenderlo, también, a la suspensión de los procedimientos de desahucio. Se trata de una especialidad de naturaleza procesal que altera el régimen comúnmente aplicable en todo el territorio nacional. No concurren particularidades de derecho sustantivo aragonés que justifiquen un régimen propio y singular de suspensión de determinados lanzamientos no previstos en la normativa estatal. Por plausible que pueda ser el objetivo perseguido, no es “singular” en el sentido exigido por la doctrina constitucional sobre el artículo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apartado 4 del artículo 20, que incluye un mandato a las Administraciones públicas aragonesas para no ejercer las facultades de desahucio sobre bienes de su titularidad, también debe declararse inconstitucional en la medida en que no excluye a las entidades locales, a las que no cabe imponer esta obligación.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infracción del artículo 149.1.6 CE, añade la del artículo 149.1.13 CE, por cuanto se afecta a las medidas estatales adoptadas sobre esta misma materia. Así lo vino a declarar la STC 93/2015, en relación con las expropiaciones de uso de viviendas desocupadas, medida equiparable a la suspensión de tales lanzamientos.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de la citada Sentencia, cabe inferir que, en aquellos casos en que las medidas adoptadas por una Comunidad Autónoma en el ejercicio de sus competencias, puedan interferir en el normal desenvolvimiento de las que, al amparo del artículo 149.1.13 CE, apruebe el Estado, comprometiendo su virtualidad práctica, se produce una injerencia en la competencia estatal que es contraria al orden constitucional de distribución de competencias; y, en el presente caso, la medida autonómica de suspensión de lanzamientos dificulta o perturba la efectividad de los mecanismos arbitrados por el Estado para la regulación del sistema de ejecución hipotecaria; en concreto, los previstos en el artículo 1 y la disposición adicional primera de la Ley 1/2013, antes citada, en la redacción dada por el Real Decreto-ley 1/2015, de 27 de febrero. Y aunque la previsión en la materia se establece en el apartado 1 del artículo 20, el resto de los apartados, en la medida en que son instrumentales para la ejecución de la suspensión de lanzamientos, deben ser declarados inconstitucionales y nulos por conexión, lo que también sucede con la disposición transitoria segunda, que fija el momento de entrada en vigor de esta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atañe al artículo 24, que, según destaca, es prácticamente idéntico al artículo 12 del Decreto-ley 3/2015, el abogado del Estado señala que el deber de cesión de viviendas que se impone en el mismo conlleva, en primer lugar, una infracción del artículo 149.1.1 en relación con el artículo 33 CE, en cuanto que la cesión obligatoria de viviendas constituye una transferencia coactiva y temporal de la titularidad de la vivienda, que incide en el contenido esencial del derecho de propiedad reconocido por el artículo 33.1 CE. De acuerdo con la jurisprudencia constitucional, la competencia para regular las diversas manifestaciones de la función social del derecho de propiedad contemplada en el artículo 33.2 CE, en tanto afecten a su contenido esencial, corresponde al Estado, de acuerdo con el artículo 149.1.1 CE, a fin de que la regulación del mismo sea uniforme en todo el territorio nacional [STC 61/1997, de 20 de marzo, FJ 10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precepto vulnera también el artículo 33, en relación con los artículos 53.1 y 9.3 CE, que establecen el principio de reserva de ley. El apartado tercero del artículo 24 dispone, en concreto, que la determinación de la contraprestación que percibirá el titular de la vivienda desocupada, a quien se impone la obligación de su puesta a disposición de la Comunidad Autónoma, se efectuará a través de una norma con rango de orden, lo que infringe el principio de reserva de ley que establece el artículo 9.3 CE, al señalar, tanto el artículo 33 como el artículo 53.1 CE, que el elemento indemnizatorio ha de quedar configurado a través de una norma con rango de ley. Recuerda, asimismo, el abogado del Estado que, de conformidad con la STC 61/1997, de 20 de marzo, la fijación de las normas de valoración urbanística, a efectos expropiatorios, constituye una competencia estatal, lo cual determina que no se pueda, a través de una orden de un Consejero autonómico, proceder a la fijación de una renta, cuya validez o conceptuación sea la del elemento indemnizatorio para la puesta a disposición obligatoria de la vivienda, al margen de los criterios de valoración fijados por el Estado en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estatal añade que la privación de una facultad integrante del poder de disposición que comporta el concepto de propiedad, privación que queda vinculada al concepto indemnizatorio, no deja de participar de la naturaleza de un procedimiento expropiatorio, el cual se integra en el ámbito de la competencia estatal del artículo 149.1.18 CE, que ha sido ejercida a través de la Ley de expropiación forzosa de 16 de diciembre de 1954. Considera también que la cesión obligatoria tiene un carácter civil, por lo que se vulnera la competencia exclusiva del Estado del artículo 149.1.8 CE, sin que se aprecie, ni en su contenido ni en el contexto, la vinculación de esta medida con el Derecho foral aragonés.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Sigue argumentando que la medida adoptada en el artículo 24 impugnado vulnera el principio de proporcionalidad, en cuanto que no presenta ventajas que pudieran ser moduladas por otras alternativas posibles y contempladas en la propia ley, como la provisión por la propia Diputación General de Aragón de viviendas de alquiler social para las personas en especiales circunstancias de emergencia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asimismo, que el precepto infringe las competencias estatales en materia de ordenación general de la economía y del crédito, en los términos contemplados en la STC 93/2015, en cuanto deteriora el valor de los activos adjudicados a las entidades financieras, pues los compradores exigirán precios más competitivos, si la entidad puede perder las viviendas, lo que actuará en perjuicio de la situación financiera de las entidades afectadas por la reestructuración. Esto produce una interferencia en las medidas adoptadas por el Estado al amparo del artículo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en relación a la disposición adicional quinta, que proviene de la disposición adicional cuarta del Decreto-ley 3/2015, el abogado del Estado sostiene que altera el régimen jurídico establecido por el Estado, al exigir que las medidas del código de buenas prácticas se desarrollen dentro del sistema de mediación hipotecaria implantado por la Comunidad Autónoma de Aragón, menoscabando con ello la competencia atribuida al Estado por el artículo 149.1.13 CE, por lo que resulta de aplicación lo señalado en la STC 93/2015, que declaró inconstitucional y nula una norma similar. Las entidades de crédito se adhieren al citado código voluntariamente, asumiendo un régimen jurídico determinado, por lo que toda modificación de esta naturaleza supone una alteración de las reglas del acuerdo y la necesidad de volver a contar con la adhesión de estas entidades.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demanda concluye afirmando que las disposiciones impugnadas producen un impacto global en las competencias estatales en materia económica, por cuanto suponen un deterioro de la posición financiera de las entidades de crédito y otras de similar naturaleza, en tanto que implican, bien un coste directo, bien un menor valor de determinadas partidas en sus balances. Por las razones expuestas, solicita que se dicte sentencia por la que, con estimación del recurso, se declare la inconstitucionalidad y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 de octubre de 2017, el Pleno de este Tribunal, a propuesta de la Sección Cuarta, acordó admitir a trámite el presente recurso de inconstitucionalidad y dar traslado de la demanda y documentos presentados, conforme al artículo 34 LOTC, al Congreso de los Diputados, al Senado, a la Diputación General y a las Cortes de Aragón, por conducto de sus Presidentes, al objeto de que, en el plazo de quince días, pudieran personarse en el proceso y formular alegaciones. Asimismo, se tuvo por invocado por el presidente del Gobierno el artículo 161.2 LOTC, lo que, a su tenor y conforme dispone el artículo 30 LOTC, produce la suspensión de la vigencia y aplicación exclusivamente de los preceptos citados en el escrito de interposición, esto es de los artículos  20 y 24, así como de la disposición transitoria segunda de la Ley de las Cortes de Aragón 10/2016, de 1 de diciembre, desde la fecha de interposición del recurso —12 de septiembre de 2017— para las partes del proceso y desde el día en que apareciera publicada la suspensión en el “Boletín Oficial del Estado” para los terceros, lo que se comunicó a los Presidentes de la Diputación General de Aragón y de las Cortes de Aragón. Por último, también se ordenó publicar la incoación del recurso en el “Boletín Oficial del Estado”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Presidenta del Congreso de los Diputados, mediante escrito registrado el día 19 de octubre de 2017, comunicó que la mesa de la Cámara, en su reunión del 17 de octubre anterior, había acordado la personación en este procedimiento al tiempo que daba por ofrecida su colaboración a los efectos del artículo 88.1 LOTC. Por escrito de la misma fecha, el Presidente del Senado se expresó en iguales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el día 19 de octubre de 2017 presentó su escrito de personación la Letrada de las Cortes de Aragón, solicitando una prórroga del plazo otorgado para formalizar el escrito de alegaciones. Por providencia de 23 de octubre siguiente, el Pleno acordó incorporar a las actuaciones el escrito presentado y prorrogar 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fecha 2 de noviembre de 2017, la Letrada de la Comunidad Autónoma de Aragón se personó y solicitó una prórroga del plazo otorgado para formular alegaciones. Por providencia de 6 de noviembre siguiente, el Pleno acordó incorporar a las actuaciones el escrito presentado y prorrogar 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14 de noviembre de 2017, la Letrada de las Cortes de Aragón presentó sus alegaciones solicitando la desestimación del recurso de inconstitucionalidad. Los argumentos que esgrime para ello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prestaciones sociales de las Administraciones públicas de Aragón excluidas del concepto de subvención, aduce que, de la misma forma que el artículo 2.4 de la Ley 38/2003, de 17 de noviembre, general de subvenciones, excluye ciertas prestaciones sociales abonadas por el Estado, también la Comunidad puede hacer lo propio respecto de las que son de su competencia. Alega, en concreto, que la ley estatal excluye las prestaciones contributivas y no contributivas del sistema de la Seguridad Social; las pensiones asistenciales por ancianidad a favor de los españoles no residentes en España; las prestaciones asistenciales y los subsidios económicos a favor de españoles no residentes en España; las prestaciones a favor de los afectados por determinadas enfermedades; las prestaciones derivadas del sistema de clases pasivas,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alega esta parte que la razón subyacente a dicha exclusión es, según la exposición de motivos de la Ley 38/2003, que tales prestaciones tienen un régimen jurídico propio, lo que también se puede predicar de las prestaciones económicas del sistema público de servicios sociales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prestaciones económicas que declara inembargables el artículo 5 de la Ley 10/2016 han sido establecidas por la Comunidad Autónoma al amparo de sus competencias exclusivas en materia de acción social (art. 71.34 EAAr) y no constituyen una novedad en el ordenamiento aragonés, pues en su momento ya se declaró el carácter inembargable del ingreso aragonés de inserción (art. 5 del Decreto 57/1994, de 23 de marzo), sin que tal iniciativa normativa diera lugar a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propia Ley de enjuiciamiento civil (LEC), en su artículo 606.4, permite que la enumeración de bienes inembargables se complete en otras leyes, no debiendo existir impedimento alguno en que éstas puedan ser autonómicas, en la medida en que venga exigido por su conexión con el derecho sustantivo de la Comunidad. En el presente caso, las Cortes de Aragón han valorado que el mero establecimiento de determinadas ayudas en materia de acción social no es suficiente, si no se garantiza que tales cantidades queden efectivamente en poder de sus destinatarios y sean excluidas de eventuales procedimientos de embargo. Con ello, se cumplen los requisitos constitucionales de que la regulación procesal sea necesaria y derive de las particularidades del derecho propio aragonés, consistentes en la implementación de las ayudas para hacer frente a situaciones de desprotección social con unos mínimos de efectividad. El Estado incluyó en su Real Decreto-ley 9/2015, de 10 de julio, unas categorías de retribuciones económicas equivalentes a los sueldos y pensiones, a los efectos del artículo 607 LEC, no debiendo existir ningún inconveniente en que su propia legislación concrete dichas categorías generales, como hace la ley impugnada. El precepto puede ser interpretado de conformidad con la Constitución por lo que no merece reproche de inconstitucionalidad, como tampoco lo merece la disposición transitoria tercera, que se limita a señalar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artículos 20 y 24 de la norma aragonesa se enmarcan en el ámbito de las competencias autonómicas exclusivas en materia de vivienda (art. 71.10 EAAr), cuyo ejercicio está condicionado por lo dispuesto en el artículo 47 CE, que enuncia, tanto un derecho subjetivo como un principio rector de la actuación de los poderes públicos, y que configura un mandato dirigido a todos ellos para hacer efectivo el derecho a una vivienda digna, correspondiendo a la autoridad autonómica de que se trate, dentro de su libertad de configuración, escoger las medidas o mecanismos que considere más apropiados para garantizar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en relación con el artículo 20, se señala que las medidas de protección de los deudores hipotecarios aplicadas por el Estado no han sido suficientes para paliar situaciones de vulnerabilidad y emergencia social, evidenciando la necesidad de una intervención complementaria de los poderes públicos autonómicos, también legitimados al amparo de sus competencias, para la imposición de límites al derecho de propiedad de la vivienda que, sin violentar su contenido esencial, permitan cumplir con su función social. El artículo 33.2 CE impone al legislador la tarea de delimitar en cada momento histórico el contenido del derecho de propiedad de acuerdo con su función social, función para la que también está habilitado el legislador autonómico cuando se ampare en un título competencial propio como es, en este caso, la competencia autonómica exclusiva en materia de vivienda. Y esa delimitación del derecho de propiedad de la vivienda guarda, además, conexión con lo dispuesto en el artículo 47 CE, que reconoce el derecho a una vivienda digna y reclama de los poderes públicos la promoción de las condiciones necesarias y el establecimiento de las normas pertinentes para hacerlo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este fundamento, la norma introduce la suspensión de los lanzamientos hasta que las personas afectadas puedan acceder a las viviendas que la Administración ponga a su disposición; se cumple, pues, el parámetro de constitucionalidad de las especialidades procesales que una Comunidad Autónoma puede introducir en la legislación de este carácter aprobada por el Estado, como es que aquéllas resulten necesarias y que deriven de las particularidades del derecho propio de la Comunidad, por lo que no se invade la competencia estatal del artículo 149.1.6 CE, ni lo hace tampoco la disposición transitoria segunda, cuya inconstitucionalidad solo se sostiene por conexión con aquel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el artículo 24, se aduce que el único límite que el artículo 33 CE impone al legislador, cuando pretenda dar cumplimiento al mandato constitucional previsto en el artículo 47 CE, es que no opere una desnaturalización del mismo, ni sobrepase las barreras más allá de las cuales el derecho dominical y las facultades que le son propias dejarían de ser recognoscibles.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suerte, el artículo 149.1.1 CE no faculta al Estado para definir el contenido esencial de los derechos, ni para imponer una identidad de situaciones jurídicas de todos los ciudadanos en cualquier parte del territorio del Estado, sino para fijar una identidad sustancial de condiciones básicas en el ejercicio de los derechos constitucionales. El Estado no ha hecho uso de esa competencia en el ámbito material del derecho de propiedad de la vivienda, por lo que, ante una falta de ejercicio de tal competencia estatal, la libertad de configuración del legislador sectorial autonómico es más amplia. Por ello, la Comunidad Autónoma no ha vulnerado una competencia no ejercida y unas condiciones estatales que no existen, sino que se ha limitado a ejercitar su competencia en materia de vivienda, para tratar de garantizar su disfrute por personas o unidades de convivencia en situación de vulnerabilidad.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tampoco comparte el argumento de que la imposición de la cesión de viviendas vacías atente contra el contenido esencial del derecho de propiedad (art. 33.1 CE), pues no se produce, como afirma el abogado del Estado, una transferencia coactiva y temporal de la titularidad de la vivienda, dado que lo que determinan los preceptos impugnados es la puesta a disposición de las viviendas a favor de la Administración para que sea esta la que elija los inquilinos, quedando no obstante inalterada la titularidad de la vivienda, que seguirá correspondiendo a las entidades financieras o sociedades inmobiliarias bajo su control, o a la Sociedad de Gestión de Activos Procedentes de la Reestructuración Bancaria, perdiendo, eso sí, la capacidad para decidir a quiénes arriendan sus viviendas, capacidad que ejerce por sustitución la Administración, pero recibiendo la correspondiente contraprestación.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de Aragón rechaza, asimismo, la alegada vulneración de la competencia estatal en materia de legislación civil (art. 149.1.8 CE), por estimar que la ley no está operando una delimitación del derecho de la propiedad desde una perspectiva civil, sino desde el derecho público, al amparo de su competencia exclusiva en materia de vivienda. Y se considera que el artículo 24 no incumple los principios constitucionales de proporcionalidad y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primero, porque la medida contemplada supera el test de proporcionalidad en cuanto que es idónea a la finalidad perseguida, la de dar solución a situaciones de vulnerabilidad en las que se encuentran las personas que no pueden hacer frente al pago de sus cuotas hipotecarias en un contexto económico y social muy adverso, favoreciendo el ejercicio del derecho constitucional a una vivienda digna, a partir de la existencia de un parque importante de viviendas vacías existentes en Aragón; es una medida necesaria puesto que las arbitradas por el Estado han demostrado no ser suficientes para dicha finalidad. Y, además, supera el juicio de proporcionalidad en sentido estricto, por cuanto debe prevalecer la defensa del interés general, derivado de la contribución a la efectividad del derecho a la vivienda, frente a la concepción de la propiedad, como derecho absoluto del propietario, a mantener vacías las viviendas de las que es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principio de igualdad, se considera que el trato diferenciado que otorga la ley autonómica, en función de quien sea el propietario de la vivienda, afecta a sujetos distintos, por lo que, al no darse la identidad de supuestos fácticos que son objeto de comparación, no se incurre en discriminación, ni por ello se vulnera 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juicio de la Letrada del parlamento autonómico, la disposición adicional quinta se limita a introducir una especialidad procesal que deriva del derecho sustantivo autonómico, consistente en incluir la aplicación del código de buenas prácticas, regulado por la normativa estatal, en el sistema de mediación hipotecaria de la Administración autonómica, moviéndose dentro de los márgenes que le permite su competencia ex artículo 72.3 EAAr. La particularidad procesal consiste en imponer la figura de un mediador derivado de su existencia en el derecho aragonés sustantivo, pero en nada más se alteran las medidas dispuestas en el código, ni se prejuzga el resultado de la negociación, como tampoco se impone un resultado a ninguna de las partes, por lo que se entiende correctamente ejercida la competencia autonómica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concluye descartando la potencialidad dañosa de la ley para el conjunto del sistema financiero que le imputa el abogado del Estado, que no se ha confirmado durante el tiempo en que ha estado en vigor antes de la interposición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virtud de escrito registrado en este Tribunal el día 21 de noviembre de 2017, la Letrada del Gobierno de Aragón presentó sus alegaciones solicitando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exposición señalando que las actuaciones y medidas estatales adoptadas desde el año 2012 por el Estado, dirigidas a afrontar el problema de la vivienda, resultan compatibles con las medidas que, en el ámbito de sus competencias, ha adoptado la Comunidad Autónoma, ya que todas ellas responden al mandato dirigido a los poderes públicos de promover las condiciones necesarias para hacer efectivo el derecho a una vivienda digna (art. 47 CE). En relación con los concretos preceptos impugnados, señala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atinente al artículo 3, referido a la naturaleza de las prestaciones económicas del sistema público de servicios sociales, argumenta que el carácter básico de una gran parte de la Ley 38/2003, de 17 de noviembre, general de subvenciones, no impide el ejercicio de las competencias por la Comunidad Autónoma, estableciendo un régimen propio, dentro del respeto a las bases. Invoca, entre otras, las SSTC 98/2004, de 25 de mayo; 130/2013, de 4 de junio y 100/2017, de 20 de julio, según las cuales las bases no pueden cercenar las competencias autonómicas, agotando la regulación de la materia. Con apoyo en este planteamiento, sostiene que la Comunidad Autónoma sí puede delimitar conceptualmente un determinado tipo de prestaciones públicas en sentido negativo, como algo distinto a las subvenciones públicas, siempre que lo haga dentro del marco constitucional y con respeto a las bases. Considera que el recurso no justifica por qué entiende que la norma autonómica vulnera los artículos 2, 3 y 6 de la Ley 38/2003,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5 y el último inciso de la disposición adicional primera encuentran amparo en las competencias exclusivas de la Comunidad de Aragón sobre el derecho procesal derivado de las particularidades del derecho sustantivo de Aragón (art. 71.3 EAAr), y en materia de acción social (art. 71.14 EAAr). La declaración de inembargabilidad que efectúa dicho precepto se contrae a determinadas prestaciones económicas de carácter social y finalista, que son concedidas por la Comunidad Autónoma en el ejercicio de sus competencias en materia de acción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también, que los artículos 605 y 606 LEC contemplan la posible ampliación de los supuestos de inembargabilidad, con sustento en la cláusula de remisión a lo que disponga una “disposición legal” o una “ley”, sin que quepa afirmar que la misma haya de ser forzosamente estatal, debiendo ser la que se asuma por el titular de la competencia, de acuerdo con el régimen constitucional de distribución de competencias. La medida adoptada no modifica el régimen de la Ley de enjuiciamiento civil y tiene un carácter meramente instrumental de la legislación autonómica, por lo que no puede contemplarse de forma aislada, como un nuevo supuesto de bienes o cantidades inembargables.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del artículo 20 y la disposición transitoria segunda, la Letrada afirma que no vulnera el artículo 149.1.6 CE, por cuanto la ley no introduce ex novo un instrumento procesal, sino que acoge el mecanismo de suspensión de lanzamientos ya adoptado por la legislación estatal (Real Decreto-ley 27/2012, de 15 de noviembre; Ley 1/2013, de 14 de mayo; Real Decreto-ley 1/2015, de 27 de febrero, y Ley 25/2015, de 28 de julio), en cuya virtud, dicha suspensión rige desde el año 2012, prorrogándose sucesivamente.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93/2015, de 14 de mayo, al referirse al régimen estatal de suspensión de lanzamientos y a la constitución de un fondo social de viviendas de propiedad de las entidades de crédito, pone de manifiesto la compatibilidad de dicho régimen con un adecuado funcionamiento del sistema hipotecario con la ley autonómica, que recoge la misma técnica y con idéntico objetivo, si bien matizando que la suspensión de lanzamientos se establece “hasta que se ofrezca una alternativa habitacional por parte de la Administración”; previsión que no interfiere en el normal desenvolvimiento y efectividad de los mecanismos arbitrados por el Estado, sino que, por el contrario, supone un refuerzo para garantizar su cumplimiento, pues puede contribuir a la reducción del tiempo de suspensión de los lanzamientos, como consecuencia del ofrecimiento de una alternativa habitacional por la Administración. Por tanto, la regulación impugnada no puede ser tachada de inconstitucional por vulneración de los artículos 149.1.11 y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Señala, a continuación, que el artículo 24 no altera el contenido esencial del derecho de propiedad que recae sobre la vivienda, pues no queda este desnaturalizado por su destino a arrendamiento (o título similar), ya que el carácter forzoso o ex lege del arrendamiento se prescribe únicamente en situaciones excepcionales de desocupación de viviendas y no supone un vaciamiento de aquel contenido esencial, que lo convierta en inexistente o puramente nominal, sino que lo que hace es establecer una limitación de la utilidad económica del bien, en términos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esencial del derecho de propiedad (art. 33 CE) opera como garantía, constituyendo un límite que debe ser respetado por el legislador competente para regular tal derecho; y la competencia estatal exclusiva prevista en el artículo 149.1.1 CE contiene una habilitación al Estado para establecer condiciones básicas, pero no delimita un ámbito material excluyente a la intervención de las Comunidades Autónomas. En este contexto, la previsión contenida en el Decreto-ley impugnado incide en el derecho a la propiedad privada de determinadas viviendas, delimitado por la función social de garantizar el derecho a la vivienda de ciertos sectores de la sociedad en riesgo de exclusión social; ello implica que acota el derecho de propiedad por razón de su función social, en ejercicio de la competencia exclusiva autonómica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invocada vulneración del artículo 33 CE, en relación con los artículos 53.1 y 9.3, relativos al principio de reserva de ley, la Letrada señala que esta tesis tampoco puede ser acogida, ya que se fundamenta en la consideración de que la cesión de viviendas a la Comunidad Autónoma constituye una modalidad de expropiación forzosa, tesis que no se comparte, sino que puede considerarse como una “limitación de la utilidad económica del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infracción del artículo 149.1.8 CE, señalando que el contenido del derecho de propiedad privada conforme a su función social no forma parte del núcleo de la legislación civil, sino que se fija por la ley sectorial que vela por el interés público a que se vincula cada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afirmando que tampoco se vulnera el principio de proporcionalidad, por cuanto la causa que provoca la medida adoptada debe considerarse razonable, a la vista de las circunstancias sociales y económicas derivadas de la crisis generalizada.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Examina, por último, la impugnación dirigida a la disposición final quinta, respecto de la cual se considera que no innova ni establece un diferente procedimiento previo a la vía judicial, sino que se acomoda a lo establecido en la legislación estatal, dado que su finalidad es precisamente la aplicación del código de buenas prácticas, incrementando su eficacia, al posibilitar el apoyo de los mediadores del sistema público, que opera como garantía de los deudores con garantía hipotecaria sobre la vivienda habitual. Aunque la normativa estatal no contempla la intervención de un mediador, como tercero independiente de las partes, la ausencia de previsión al respecto no puede entenderse como prohibición que pueda obstaculizar o impedir la eficacia de la puesta en práctica del citado código y la nota de la voluntariedad no queda desdibujada por el hecho de que el proceso negociador entre las partes afectadas se desarrolle con el apoyo de los mediadores del sistema público, por lo que no se afecta la competencia estatal prevista en el artículo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finaliza afirmando que no se justifica que las medidas adoptadas en la ley autonómica vayan a suponer un coste directo, un deterioro del valor de determinadas partidas en los balances de las entidades de crédito y de los inmuebles adjudicados a las mismas, ni tampoco un deterioro de la posición financiera de las entidades de crédito y otras de similar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diligencia de 22 de noviembre de 2017, el Pleno acordó, de una parte, incorporar a los autos los escritos de alegaciones formulados y, de otro lado, oír a las partes personadas —abogado del Estado, Gobierno y Cortes de Aragón— para que, en el plazo de cinco días, expusieran lo que estimaran procedente sobre el levantamiento o mantenimiento de la suspensión de los artículos 20, 24 y disposición transitoria segunda de la Ley 10/2016. La representación procesal de las Cortes de Aragón solicitó el levantamiento de la suspensión por medio de escrito registrado el día 29 de noviembre de 2017. Por su parte, el abogado del Estado interesó su mantenimiento, conforme a las alegaciones presentadas el día 30 de noviembre de 2017. La representación del Gobierno de Aragón no presentó alegaciones, según se hizo constar por diligencia de ordenación de 2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por ATC 12/2018, de 7 de febrero, acordó mantener la suspensión de los artículos 20 y 24, así como de la disposición transitoria segunda de la Ley 10/2016, de 1 de diciembre, de medidas de emergencia en relación con las prestaciones económicas del sistema público de servicios sociales y con el acceso a la vivienda en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en la representación que legalmente ostenta, y a través de escrito registrado en este Tribunal el día 23 de noviembre de 2018, formuló solicitud de desistimiento parcial de la impugnación dirigida contra el artículo 24 de la Ley 10/2016. En dicho escrito ha puesto de manifiesto que esta petición de desistimiento parcial resulta del acuerdo alcanzado en la comisión bilateral de cooperación Aragón-Estado de 19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secretaría de justicia del Pleno del Tribunal Constitucional, mediante diligencia de ordenación de 26 de noviembre de 2018, acordó incorporar a los autos el anterior escrito, así como oír a las representaciones legales del Gobierno de Aragón y de las Cortes de Aragón, para que, en el plazo de diez días, alegaran lo que estimaran procedente en relación a la solicitud de desistimiento parcial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Letrada de las Cortes de Aragón, en la representación que legalmente ostenta, se mostró conforme con la anterior solicitud de desistimiento parcial por medio de escrito registrado el día 14 de diciembre de 2018. No se ha recibido escrito de contestación del Gobierno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12 de febrero de 2019,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El presente recurso de inconstitucionalidad se interpone por el presidente del Gobierno, contra el artículo 3; los apartados 1 a 4 del artículo 5 y, en conexión, el inciso final de la disposición adicional primera y la disposición transitoria tercera; los artículos 20, junto con la disposición transitoria segunda, y 24; y la disposición adicional quinta de la Ley 10/2016, de 1 de diciembre, de medidas de emergencia en relación con las prestaciones económicas del sistema público de servicios sociales y con el acceso a la vivienda en la Comunidad Autónoma de Aragón (en lo sucesivo, la Ley 10/2016).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el abogado del Estado ha formulado solicitud de desistimiento parcial, en relación con el artículo 24 de la Ley 10/2016. No oponiéndose las restantes partes personadas y no concurriendo un interés constitucional que aconseje un pronunciamiento de este Tribunal, procede admitir el desistimiento parcial del artículo 24 de la Ley 10/2016.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del objeto del presente proceso ha de excluirse el artículo 24 de la Ley 10/2016, quedando circunscrito nuestro enjuiciamiento a la impugnación del artículo 3, los apartados 1 a 4 del artículo 5 (y, en conexión, el inciso final de la disposición adicional primera y la disposición transitoria tercera), el artículo 20 (junto con la disposición transitoria segunda) y la disposición adicional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con carácter general, que los preceptos impugnados vulneran las competencias atribuidas al Estado por el artículo 149.1.11 y 13 CE, en cuanto interfieren y afectan negativamente a la política económica del Gobierno, tendente a la reestructuración y estabilidad del sistema bancario y crediticio. Además, alega de forma específica que el artículo 3 infringe las competencias estatales del artículo 149.1.14 y 18 CE y que los artículos 5 y 20 vulneran la competencia exclusiva del Estado en materia de legislación procesal del artículo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los representantes del Gobierno y de las Cortes de Aragón sostienen que las normas en cuestión responden a un legítimo ejercicio de las competencias autonómicas en materia de vivienda y acción social (arts.71.10 y 34 EAAr), solicitando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aplicable. Con la excepción del artículo 3 de la Ley 10/2016, el contenido del resto de preceptos impugnados en el presente recurso proviene, con las modificaciones que se indicarán, del Decreto-ley 3/2015, de 15 de diciembre, del Gobierno de Aragón, de medidas urgentes de emergencia social en materia de prestaciones económicas de carácter social, pobreza energética y acceso a la vivienda, que fue objeto del recurso de inconstitucionalidad núm. 4952-2016, resuelto por la reciente STC 5/2019, de 17 de enero. Por consiguiente, en todo lo que sea aquí aplicable, nos remitiremos a la doctrina establecida en la citada Sentencia, sin perjuicio de examinar las novedades que, en su caso, incorporen los preceptos impugnados de la Ley 10/2016.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2 de la citada STC 5/2019, se ha dejado constancia, tanto de la evolución de las normas dictadas por el Estado en materia de ejecuciones hipotecarias de viviendas, por remisión a las precedentes SSTC 43/2018, de 26 de abril, FJ 2 y 97/2018, de 19 de septiembre, FJ 3, como de los pronunciamientos previos de este Tribunal sobre otras normas autonómicas en materia de vivienda, entre otras, las SSTC 93/2015, de 14 de mayo; 16/2018, de 22 de febrero; 32/2018, de 12 de abril; 80/2018, de 5 de julio, y 106/2018, de 4 de octubre. La doctrina fijada en las anteriores sentencias deberá ahora tenerse en cuenta para resolver las cuestiones suscitadas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Impugnación global de la ley. El abogado del Estado comienza cuestionando el conjunto de los preceptos impugnados por suponer una interferencia en el ejercicio de la competencia estatal en materia de ordenación económica (art. 149.1.13 CE), al proyectarse sobre un ámbito material regulado por el Estado, que ha adoptado medidas y acciones para dar respuesta al problema de las ejecuciones hipotecarias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salvo el juicio que merezca cada uno de los preceptos impugnados, procede descartar con carácter general que la presente Ley vulnere la competencia estatal del artículo 149.1.13 CE, con base en lo razonado en la citada STC 5/2019, FJ 3, que, a su vez, remite a pronunciamientos anteriores de este Tribunal (SSTC 16/2018, FJ 16; 32/2018, FJ 6; 43/2018, FJ 4, y 80/2018,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Naturaleza de las prestaciones económicas del sistema público de servicios sociales. Descartada la impugnación general, debemos entrar en el examen de los diferentes preceptos recurridos, comenzando por el artículo 3, que no figuraba en el Decreto-ley 3/2015 y, por tanto, no fue enjuiciado en la STC 5/2019.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Naturaleza de las prestaciones económicas del sistema público de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prestaciones económicas del sistema público de servicios sociales son aportaciones dinerarias con un régimen jurídico propio, definidas por su carácter finalista, requisitos y condiciones de reconocimiento, y carecen de la consideración de subvenciones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misma naturaleza tendrán las prestaciones económicas de carácter social incluidas en el catálogo de servicios sociales de la Comunidad Autónoma de Aragón y en los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este precepto vulnera las competencias estatales contenidas en las reglas 13, 14 y 18 del artículo 149.1 CE, con fundamento en las cuales se ha aprobado la Ley 38/2003, de 17 de noviembre, general de subvenciones. El abogado del Estado alega que esta ley establece un concepto básico de subvención (art. 2) y, cuando las Comunidades Autónomas regulan determinadas subvenciones en ejercicio de sus competencias, no pueden privarlas de tal condición para excluirlas del régimen jurídico que les es propio, contenido en la ley estatal. Pese a que predica la tacha del precepto autonómico en su conjunto, de la demanda se deduce que únicamente cuestiona el inciso “y carecen de la consideración de subvenciones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los representantes autonómicos entienden que, de la misma forma que el artículo 2.4 de la Ley estatal de subvenciones excluye ciertas prestaciones sociales abonadas por el Estado, con el argumento de que tienen un régimen jurídico propio, también la Comunidad puede hacerlo respecto de las que son de su competencia y tienen una regulación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analizar el reproche de inconstitucionalidad mediata o indirecta que se dirige contra el inciso controvertido, en la medida en que la denunciada inconstitucionalidad de este inciso se imputa a la vulneración de la normativa estatal básica, debemos recordar que, según doctrina reiterada de este Tribunal, para constatar esta infracción “es necesario que concurran dos condiciones; por un lado, que la norma estatal infringida por la Ley autonómica sea, en el doble sentido material y formal, una norma básica y, por tanto, dictada legítimamente al amparo del correspondiente título competencial que la Constitución haya reservado al Estado; y, por otro, que la contradicción entre ambas normas, estatal y autonómica, sea efectiva e insalvable por vía interpretativa” (STC 54/2018, de 24 de mayo, FJ 6,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primer aspecto, el artículo 2 (“Concepto de subvención”) se enmarca en el capítulo I (“Del ámbito de aplicación de la ley”) del título preliminar (“Disposiciones generales”) de la Ley 38/2003, de 17 de noviembre, cuya disposición final primera afirma que se dicta al amparo de lo dispuesto en el artículo 149.1.13, 14 y 18 CE. En particular, tal disposición atribuye carácter básico a todo el capítulo I (arts. 1 a 7) del título preliminar. Por tanto, la norma estatal de contraste alegada es básica en sentido formal, pues se aprueba mediante una ley que le confiere expresamente tal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dilucidar si también es básica en sentido material conviene partir del análisis de la Ley 38/2003, que hizo este Tribunal al resolver los recursos de inconstitucionalidad, fundamentalmente competenciales, interpuestos contra aquella por el Gobierno de Aragón y por el Parlamento de Cataluña, que, respectivamente, fueron resueltos por las SSTC 130/2013, de 4 de junio, y STC 135/2013, de 6 de junio (que, en gran medida, se remite 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enjuiciar tales impugnaciones, la STC 130/2013 razonó que, con fundamento en el artículo 149.1.14 CE, y, al igual que sucede con la vertiente de los ingresos públicos, “corresponde al Estado no sólo el régimen jurídico de la ordenación de los gastos de la Administración del Estado, sino también el establecimiento de las normas y principios comunes de la actividad financiera de las distintas haciendas que tiendan a asegurar los principios constitucionales que, conforme a nuestra Constitución, han de regir el gasto público” (FJ 5). Asimismo, concluyó que, a partir de la competencia sobre procedimiento administrativo común del artículo 149.1.18 CE, “el Estado puede regular, desde una perspectiva general y abstracta, el procedimiento subvencional común”, mientras que las Comunidades Autónomas pueden establecer “las especialidades derivadas de la organización propia” (FJ 8). De igual modo, diversos preceptos de la Ley 38/2003 se consideraron amparados en la competencia estatal sobre “bases del régimen jurídico de las Administraciones públicas”, también del artículo 149.1.18 CE (STC 130/2013, FFJJ 9 y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las SSTC 130/2013 y 135/2013 confirmaron que el Estado tiene competencia para regular diversos aspectos del régimen jurídico y el procedimiento común de las subvenciones, siempre que “se circunscriba a aquellos elementos que pueden efectivamente considerarse comunes, de tal forma que respete un margen suficiente y adecuado para la introducción por parte de las Comunidades Autónomas de las necesarias especialidades en los procedimientos administrativos ratione materiae” (STC 130/2013,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artículo 2 de la Ley 38/2003 no fue examinado expresamente, pues no fue recurrido, la STC 130/2013 da por sentado el carácter básico del concepto de subvención cuando afirma en su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subvenciones son concebidas por la Ley 38/2003 como ‘toda disposición dineraria realizada por cualquiera de los sujetos contemplados en el artículo 3 de esta Ley, a favor de personas públicas o privadas’ que, sin contraprestación, además de otros requisitos, se dirija al ‘fomento de una actividad de utilidad pública o interés social o de promoción de una finalidad pública’ (art. 2)… debemos concluir que la Ley 38/2003 disciplina las disposiciones dinerarias de las Administraciones públicas en el sentido amplio que se acaba de señalar y cualquiera que fuere la fuente de financiación, de manera que se proyecta tanto sobre las subvenciones que provienen de fondos estatales contenidos en los presupuestos generales del Estado como de las partidas previstas en los presupuestos de las Comunidades Autónomas y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la competencia del Estado para regular ciertos aspectos del régimen jurídico y el procedimiento común aplicable a las subvenciones incluye también delimitar el objeto de dicha regulación, es decir, el concepto de subvención. Si no fuera así, quedaría a disposición del legislador autonómico decidir a qué gastos públicos se aplican las reglas comunes establecidas por el Estado en ejercicio de sus competencias, excluyendo tal o cual prestación, con lo que el ámbito de aplicación de la Ley general de subvenciones sería diferente en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razonado que el artículo 2 de la Ley 38/2003 también es básico en sentido material, con fundamento en el artículo 149.1.18 CE, debemos analizar si lo contradice la norma autonómica cuando dispone que las prestaciones económicas del sistema público de servicios sociales de Aragón no son subvenciones públicas. Para ello debemos partir de la redacción del apartado 1 del citado artículo 2 de la ley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entiende por subvención, a los efectos de esta ley, toda disposición dineraria realizada por cualesquiera de los sujetos contemplados en el artículo 3 de esta ley, a favor de personas públicas o privadas, y que cumpla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la entrega se realice sin contraprestación directa de los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la entrega esté sujeta al cumplimiento de un determinado objetivo, la ejecución de un proyecto, la realización de una actividad, la adopción de un comportamiento singular, ya realizados o por desarrollar, o la concurrencia de una situación, debiendo el beneficiario cumplir las obligaciones materiales y formales que se hubieran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 el proyecto, la acción, conducta o situación financiada tenga por objeto el fomento de una actividad de utilidad pública o interés social o de promoción de una finalidad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aclara la exposición de motivos de la Ley 38/2003 (apartado II), “el elemento diferenciador que delimita el concepto de subvención de otros análogos [es] la afectación de los fondos públicos entregados al cumplimiento de un objetivo, la ejecución de un proyecto específico, la realización de una actividad o la adopción de un comportamiento singular, ya realizados o por desarrollar. Si dicha afectación existe, la entrega de fondos tendrá la consideración de subvención y esta ley resultará de aplicación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“su carácter finalista” es lo que, según el propio tenor del artículo 3 de la Ley 10/2016, define las prestaciones económicas del sistema público de servicios sociales de Aragón (y por asimilación, las prestaciones incluidas en el catálogo de servicios sociales de la Comunidad Autónoma de Aragón y en los de las entidades locales). Como quiera que “afectación” y “carácter finalista” tienen en este caso análogo significado, toda vez que se trata de prestaciones públicas que están destinadas (afectas) al cumplimiento de un determinado y concreto objetivo (finalidad), debemos concluir que las prestaciones controvertidas tienen, prima facie, el carácter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normativa reguladora de las prestaciones a que se refiere el precepto impugnado confirma lo anterior. A este respecto, el artículo 37 de la Ley 5/2009, de 30 de junio, de servicios sociales de Aragón,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consideran prestaciones económicas del sistema público las aportaciones dinerarias cuya finalidad sea: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Facilitar la integración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Promover la autonomía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Cubrir o paliar las consecuencias económicas de las situaciones de urgencia social y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Apoyar y compensar a las personas cuidadoras no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Adquirir prestaciones tecnológicas.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Facilitar el acceso a las ayudas técnicas o la adaptación necesaria en el medio habitual de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Adquirir un servicio o una asistencia personal dentro del marco del sistema para la autonomía y atención a la dependencia (SAAD).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Promover la normalización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Cualquier otra finalidad que pueda establecerse en el marco del sistema público de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particular, son prestaciones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Prestaciones económicas para situaciones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Prestaciones económicas para facilitar la integración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Prestaciones económicas para la adquisición de prestaciones tecnológicas, ayudas técnicas y adaptaciones en el hogar y para la accesibilidad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Prestaciones económicas para el apoyo a quienes cuidan de las personas dependientes en el entorno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Prestaciones económicas para la adquisición de un servicio o la contratación de una asistencia personal para las personas dependientes.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Renta básica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transcrito pone de manifiesto que, en la generalidad de las prestaciones enunciadas, concurre la nota de la afectación que caracteriza a la subvención, pues no se trata de prestaciones incondicionadas, sino que se trata de prestaciones que son concedidas para la consecución de fines específicos que la propia norma de referencia establece. Tal es el caso de las que son concedidas para la adquisición de prestaciones tecnológicas, facilitar el acceso a las ayudas técnicas y la adaptación necesaria en el medio habitual de convivencia, contratar un servicio o una asistencia personal en el marco del sistema de atención a la dependencia,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respecto a la atención a la dependencia, la Ley estatal 39/2006, de 14 de diciembre, de promoción de la autonomía personal y atención a las personas en situación de dependencia, estrechamente vinculada al sistema de servicios sociales de las Comunidades Autónomas, regula unas “Ayudas económicas para facilitar la autonomía personal” (disposición adicional tercera) que son muy semejantes a las prestaciones que el artículo 3 de la Ley 10/2016 excluye como subvenciones y que, sin embargo, la norma estatal de referencia las califica expresamente como subvenciones,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General del Estado y las administraciones de las Comunidades Autónomas podrán, de conformidad con sus disponibilidades presupuestarias, establecer acuerdos específicos para la concesión de ayudas económicas con el fin de facilitar la autonomía personal. Estas ayudas tendrán la condición de subvención e irán destinadas: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apoyar a la persona con ayudas técnicas o instrumentos necesarios para el normal desenvolvimiento de su vida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facilitar la accesibilidad y adaptaciones en el hogar que contribuyan a mejorar su capacidad de desplazamiento en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dada la amplitud de supuestos cubiertos por el sistema público de servicios sociales, algunas concretas prestaciones del mismo puedan no responder al concepto de subvención que dispone el artículo 2.1 de la Ley 38/2003, cuestión ésta, la de determinar en cada supuesto concreto si una particular prestación pública tiene o no el carácter de subvención, que no rebasa los límites de la legalidad ordinaria. Sin embargo, el precepto autonómico de referencia, lo que hace es negar de modo general y absoluto el carácter de subvención de cualesquiera prestaciones económicas que conceda el sistema público de servicios sociales de Aragón, sin establecer ningún tipo de precisión o distinción, lo que conlleva como consecuencia la exclusión de la Ley estatal de subvenciones respecto de toda clase de prestaciones de los servicios sociales autonómicos y locales de esta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al exceptuar del concepto de subvención, en general y sin distinción, toda prestación económica de los servicios sociales de Aragón, la norma impugnada vulnera el artículo 2 de la Ley 38/2003, porque sustrae a las reglas sobre régimen jurídico y procedimiento común de las subvenciones, dictadas por el Estado en ejercicio de sus competencias, un conjunto amplísimo de prestaciones que presentan a priori los rasgos propios de esta categoría de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inciso “y carecen de la consideración de subvenciones públicas” del artículo 3 de la Ley 10/2016 es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Inembargabilidad de las prestaciones económicas de carácter social. El artículo 5 de la Ley 10/2016 lleva por título “Inembargabilidad de las prestaciones económicas de carácter social” y contiene la misma medida que el artículo 3 del Decreto-ley 3/2015, ya enjuiciado en la STC 5/2019, FJ 3. Aunque se aprecia alguna diferencia entre ambos preceptos, cabe adelantar que ninguna altera el juicio de inconstitucionalidad que merece la norma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(i) el apartado 1 del artículo 5 aquí impugnado también declara la inembargabilidad de las prestaciones establecidas por las entidades locales aragonesas, además de las de la Comunidad Autónoma, que ya contemplaba el precepto anterior; (ii) se incorpora un apartado 3 que dispone que las resoluciones de concesión de las prestaciones económicas de carácter social, emitidas por cualquier Administración aragonesa, “incorporarán información clara” sobre su condición de inembargables, los mecanismos de reclamación existentes y la colaboración que prestará la Administración de la Comunidad Autónoma en caso de embargo; (iii) se añade que, en las prestaciones concedidas por otras administraciones, se instará a la que sea competente para que actúe de la misma forma (apartado 4); y (iv) se dispone que “el departamento competente del Gobierno de Aragón habilitará los medios necesarios para informar y orientar” a los perceptores en los supuestos de embargo (apartado 5), medida no impugnada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 novedosa la disposición adicional primera (“comisión informativa de la inembargabilidad de las prestaciones económicas de carácter social”), cuyo inciso final objeta el abogado del Estado, en cuanto prevé que “[l]os titulares de las prestaciones inembargables que sean objeto de algún procedimiento de embargo podrán solicitar la asistencia de esta comisión a los efectos de comunicar al órgano emisor de la providencia de embargo su carácter inembargable en toda su extensión, emitiendo certificado de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disposición transitoria tercera de la Ley 10/2016, sobre aplicación transitoria del artículo 5, presenta el mismo contenido que la disposición transitoria tercera del Decreto-ley 3/2015, ya declarada inconstitucional en la STC 5/2019, por conexión con la declaración de inembargabilidad.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identidad sustancial del artículo 5 de la Ley 10/2016 y del artículo 3 del Decreto-ley 3/2015, debemos declarar la inconstitucionalidad y nulidad de aquel porque, al establecer la inembargabilidad de las prestaciones económicas de carácter social de la Comunidad Autónoma —y ahora, también, de las entidades locales—, invade el ámbito competencial que reserva al Estado el artículo 149.1.6 CE, por las razones ya explicadas en la STC 5/2019, FJ 3. Esta conclusión se extiende a los apartados 2 a 4, que son instrumentales del apartado 1, pero no al apartado 5, que contiene una previsión meramente informativa de alcance general y no ha sido cuestionado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debemos declarar inconstitucional y nulo el inciso final de la disposición adicional primera y la disposición transitoria tercera, por su indisociable conexión con los apartados que son inconstitucionales. En el primer caso porque reconoce a los titulares de las prestaciones “inembargables” el derecho de solicitar la asistencia de una comisión informativa que emitirá un “certificado” de inembargabilidad a los efectos de comunicar dicha circunstancia al órgano emisor de la providencia de embargo. Y en cuanto a la disposición transitoria tercera, porque regula la aplicación temporal de la norma declarada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Suspensión de los lanzamientos en situación de especial vulnerabilidad. El artículo 20 de la Ley 10/2016 tiene su origen en el artículo 9 del Decreto-ley 3/2015, también examinado en la STC 5/2019, FJ 4. En dicho pronunciamiento razonamos que la suspensión de lanzamientos de deudores hipotecarios en situación de especial vulnerabilidad prevista en la norma autonómica no distorsiona las medidas que el Estado ha adoptado en este ámbito con fundamento en el artículo 149.1.13 CE, siempre que se interprete que la Administración autonómica debe ofrecer una alternativa habitacional dentro del plazo máximo de suspensión previsto en la norma estatal (art. 1.1 de la Ley 1/2013, de 14 de mayo, de medidas para reforzar la protección a los deudores hipotecarios, reestructuración de deuda y alquiler social, según redacción dada por el Real Decreto-ley 5/2017,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descartamos la vulneración del artículo 149.1.6 CE porque la norma autonómica no introduce innovación o especialidad procesal alguna en el procedimiento judicial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comparación entre el precepto aquí impugnado y el enjuiciado en la citada STC 5/2019 arroja algunas diferencias que —podemos avanzar— no modifican su valoración constitucional: (i) el artículo 20.2 extiende la suspensión a los lanzamientos en procesos judiciales o extrajudiciales de desahucio por impago de alquiler de inquilinos en la misma situación (especial vulnerabilidad) cuando el arrendador sea considerado como gran propietario de viviendas (titular de más de quince viviendas, según el artículo 25 de la Ley) o sea una persona jurídica que hubiera adquirido la vivienda después del 30 de abril de 2008 por ejecución hipotecaria, acuerdo de compensación de deudas o de dación en pago o por compraventas que tengan como causa la imposibilidad de restituir el préstamo hipotecario; (ii) la norma aquí recurrida especifica que el procedimiento de desahucio o lanzamiento quedará suspendido en tanto esté pendiente de resolución, una vez solicitado, el informe sobre la situación de especial vulnerabilidad (art. 20.3) y (iii) se prevé que las administraciones públicas aragonesas no podrán ejercer acciones de desahucio sobre viviendas de titularidad pública cuando afecten a personas en situación de especial vulnerabilidad (art. 20.4).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el artículo 20.1 de la Ley 10/2016 arbitra el mismo mecanismo protector para personas especialmente vulnerables que el artículo 9 del Decreto-ley 3/2015, y lo amplía, para casos tasados que detalla la norma, a los desahucios por impago de alquiler. El abogado del Estado admite que es un supuesto de suspensión “muy similar” al del artículo 9 del Decreto-ley aragonés 3/2015 y, de hecho, no aduce ningún argumento específico sobre los desahucios por impago de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trasladar a la suspensión de lanzamientos en ejecuciones hipotecarias previstas en el artículo 20.1 de la Ley 10/2016 el mismo juicio que nos mereció el artículo 9 del Decreto-ley 3/2015 (STC 5/2019, FJ 4), de forma que tal medida no quebranta el artículo 149.1.13 CE, siempre que se interprete que la Administración autonómica debe ofrecer la alternativa habitacional dentro del plazo máximo de suspensión y que la vivienda se adjudique al acreedor o a un tercero por él propuesto, en los términos previstos en la norma estatal (art. 1.1 de la Ley 1/2013), interpretación que, por remisión a aquel precedente normativo de Aragón,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suspensión del desahucio por impago de alquiler del artículo 20.2 de la Ley aragonesa, constatamos que sirve a idéntica finalidad, que es salvaguardar el derecho a la vivienda de personas en situación de especial vulnerabilidad cuando el arrendador sea: (i) un gran propietario de viviendas o (ii) una persona jurídica que haya adquirido la vivienda tras el inicio de la crisis inmobiliaria y en determinadas circunstancias especificadas por la norma. Por tanto, se trata de una norma protectora, dictada por la Comunidad Autónoma en ejercicio de su competencia en materia de vivienda (art. 71.10 EAAr), que no menoscaba las competencias estatales derivadas del artículo 149.1.13 CE, puesto que no afecta al mercado hipotecario ni, por consiguiente, perturba la estabilidad de este subsector decisivo para el sector financiero y para la actividad económica general (STC 93/2015,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analizada tampoco infringe el artículo 149.1.6 CE, puesto que configura un mecanismo sustantivo de protección de determinadas situaciones de especial necesidad [SSTC 80/2018, FJ 5 b) y 5/2019, FJ 4], vinculado a las actuaciones que debe desplegar la Administración para ofrecer una alternativa habitacional, a través de alguno de los instrumentos previstos en la Ley 10/2016, todo ello con base en las competencias autonómicas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encuentra fundamento en dichas competencias autonómicas sobre vivienda la previsión de que las administraciones públicas aragonesas no ejercerán acciones de desahucio sobre viviendas de titularidad pública cuando afecten a personas en situación de especial vulnerabilidad, incluso en su aplicación a las entidades locales [STC 57/2015, de 18 de marzo, FJ 17 b), referida a una norma análoga sobre vivienda social], lo que conduce a desestimar la impugnación del artículo 20.4.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debe asimismo desestimarse, por conexión, la impugnación del artículo 20.3, sobre suspensión del procedimiento correspondiente en tanto se emita el informe sobre la situación de especial vulnerabilidad y de la disposición transitoria segunda, que regula la entrada en vigor del artículo 20 de la Ley 10/2016.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Mediación obligatoria en la aplicación del código de buenas prácticas. Por último, el abogado del Estado recurre la disposición adicional quinta, que lleva por título “Seguimiento y aplicación del Código de Buenas Prácticas para la reestructuración viable de las deudas con garantía hipotecaria sobre la vivienda habitual”, cuya redacción coincide con la disposición adicional cuarta del Decreto-ley 3/2015, declarada inconstitucional por la STC 5/2019, FJ 5 por vulneración del artículo 149.1.6 CE. En consecuencia, por remisión a lo razonado allí, debemos declarar inconstitucionales y nulos los apartados 1, 2 y 3 de la disposición adicional quinta, excluyendo de dicha declaración el apartado 4, que se contrae a prever que el Gobierno autonómico fomentará los convenios con otras Administraciones públicas aragonesas para implantar un sistema coordinado de mediación hipotecaria.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Aceptar el desistimiento parcial del abogado del Estado, en la representación que legalmente ostenta, respecto del presente recurso de inconstitucionalidad, en concreto, de la impugnación promovida contra el artículo 24 de la Ley 10/2016, de 1 de diciembre, de medidas de emergencia en relación con las prestaciones económicas del sistema público de servicios sociales y con el acceso a la vivienda en la Comunidad Autónoma de Aragón.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este recurso de inconstitucionalidad, y, en su virtud, declarar la inconstitucionalidad y nulidad de los siguientes preceptos de la Ley 10/2016, de 1 de diciembre: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El inciso “y carecen de la consideración de subvenciones públicas” del artículo 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Los apartados 1 a 4 del artículo 5, el inciso final de la disposición adicional primera “[l]os titulares de las prestaciones inembargables que sean objeto de algún procedimiento de embargo podrán solicitar la asistencia de esta comisión a los efectos de comunicar al órgano emisor de la providencia de embargo su carácter inembargable en toda su extensión, emitiendo certificado de ello” y la disposición transitoria tercera.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Los apartados 1, 2 y 3 de la disposición adicional quinta.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que el artículo 20.1 no es inconstitucional interpretado en el sentido expuesto en el fundamento jurídico 6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en todo lo demás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vicepresidenta doña Encarnación Roca Trías respecto a la sentencia dictada en el recurso de inconstitucionalidad núm. 4403-2017, al que se adhiere el magistrado don Alfredo Montoya Melgar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Voto particular a fin de exponer mi discrepancia con parte de la fundamentación jurídica y con el fallo, en atención a las razones que defendí durante su deliberación en el Pleno y que paso a exponer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únicamente de la fundamentación jurídica referida a la desestimación de la impugnación del artículo 20.2 de la Ley aragonesa 10/2016, en lo relativo a la suspensión de los desahucios judiciales en supuestos de impago del alquiler. El fundamento jurídico 6 de la Sentencia considera que el artículo 20 de la Ley 10/2016 arbitra el mismo mecanismo protector para personas especialmente vulnerables que el artículo 9 del Decreto-ley de Aragón 3/2015 (la suspensión de los lanzamientos en los procesos de ejecución hipotecaria, ya examinada en la reciente STC 5/2019, de 17 de enero) y lo amplía a los desahucios por impago de alquiler, para los casos tasados que detalla la norma. La Sentencia descarta que las medidas en cuestión infrinjan el artículo 149.1.13 CE, lo que comparto, y luego rechaza que la extensión de la suspensión de los lanzamientos a los procesos judiciales de desahucio por impago de alquiler que lleva a cabo el artículo 20.2 vulnere las competencias estatales en materia de legislación procesal del artículo 149.1.6 CE. La razón que se aporta es que “configura un mecanismo sustantivo de protección de determinadas situaciones de especial necesidad [SSTC 80/2018, FJ 5 b) y 5/2019, FJ 4], vinculado a las actuaciones que debe desplegar la Administración para ofrecer una alternativa habitacional, a través de alguno de los instrumentos previstos en la Ley 10/2016, todo ello con base en las competencias autonómicas en materia de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ese razonamiento. La Sentencia parece considerar que, a sus efectos, la suspensión del lanzamiento en los procesos de ejecución hipotecaria y la de los lanzamientos en los procesos judiciales de desahucio por impago del alquiler son figuras similares o idénticas, con la consecuencia de que, a los segundos, les es aplicable la misma ratio decidendi que ya formuló la STC 5/2019 para los primeros. Con dicha identificación, la Sentencia no toma en consideración la diferente naturaleza de uno y otro procedimiento. El procedimiento de ejecución hipotecaria se basa en un título ejecutivo, revestido de los requisitos que establece la Ley 1/2000, de 7 de enero, de enjuiciamiento civil (LEC), que permiten despachar su ejecución; en cambio el lanzamiento en el procedimiento de desahucio por impago del alquiler es la consecuencia del resultado de un proceso judicial previo. A estos efectos, el artículo 27.2 a) de la Ley 29/1994, de 24 de noviembre, de arrendamientos urbanos, establece que el arrendador podrá resolver el contrato de arrendamiento por la falta de pago de la renta o, en su caso, de cualquiera de las cantidades cuyo pago haya asumido o corresponda al arrendatario. En coherencia con ello, el procedimiento de desahucio por impago de la renta está regulado en los apartados 3 y 4 del artículo 440 LEC, requiriendo las formalidades y trámites allí previstos.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Creo, por tanto, que la suspensión de lanzamiento en los desahucios judiciales en casos de impago del alquiler no es un supuesto comparable ni responde a la misma naturaleza que las medidas ya examinadas por este Tribunal en relación con la suspensión de ejecuciones hipotecarias. Con respecto a esta última, la STC 5/2019 descartó la vulneración del artículo 149.1.6 CE porque la norma autonómica no introducía innovación o especialidad procesal alguna en el procedimiento judicial de ejecución hipotecaria. En este caso, por el contrario, estimo que la norma autonómica introduce una especialidad de naturaleza procesal que supone una alteración del régimen comúnmente aplicable en todo el territorio nacional en los procedimientos de desahucio por falta de pago de la renta pactada en el arrendamiento. El destinatario del mandato legal de suspensión es el órgano judicial frente al que se ha instado el proceso, el cual, en el caso de que el sujeto que ha iniciado el citado proceso de desahucio cumpla alguna de las condiciones previstas en los apartados a) o b) de este artículo 20.2 y el arrendatario se encuentre en la situación de vulnerabilidad que también la Ley 10/2016 define en su artículo 17, debe necesariamente suspender el lanzamiento previsto en los ya mencionados artículos 440.3 y 440.4 LEC “hasta que se ofrezca una alternativa habitacional digna por parte de la Administración”. Suspensión que también se produce con la solicitud del informe sobre la situación de especial vulnerabilidad y en tanto esté pendiente de resolución, conforme al artículo 20.3 de la Ley 10/2016. Resulta, entonces, a mi entender, que se está introduciendo una innovación en un procedimiento judicial que afecta al modo en que dicho procedimiento ha sido diseñado por el legislador procesal, lo que tampoco encuentra acomodo en las competencias autonómicas en materia de vivienda. En consecuencia, se ha invadido la competencia exclusiva del Estado en materia procesal, reconocida en el artículo 149.1.6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situación no es similar a las examinadas en decisiones anteriores de este Tribunal a las que la Sentencia hace referencia. El caso de la STC 80/2018, de 5 de julio, FJ 5 b), se refería a la obligación impuesta por una norma autonómica de establecer un contrato de arrendamiento con opción de compra, lo que no tiene nada que ver con lo aquí discutido, y la STC 5/2019, FJ 4, como la propia Sentencia ha reconocido antes, no se refiere a los desahucios sino solamente a la suspensión de los lanzamientos en determinadas ejecuciones hipotecarias.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dado que la norma autonómica produce la paralización de un procedimiento judicial relativo al desahucio por impago de la renta del alquiler, estimo que la situación era bastante similar a otros casos de normas autonómicas que el Tribunal ya ha declarado inconstitucionales por cuanto, al introducir causas de suspensión de procedimientos judiciales que no encontraban fundamento en una particularidad del derecho sustantivo autonómico, vulneraban las competencias estatales en materia de legislación procesal del artículo 149.1.6 CE. Así sucedió con las normas autonómicas que introducían una causa de suspensión de la ejecución judicial de las sentencias que llevan aparejada la demolición de obras declaradas ilegales (STC 92/2013, de 22 de abril, FFJJ 4 a 6, sobre la disposición adicional sexta de la Ley 2/2001, de 25 de junio, de ordenación territorial y del régimen urbanístico del suelo de Cantabria, y STC 82/2014, de 28 de mayo, FJ 3, acerca de la disposición adicional sexta de la Ley 8/2012, de 29 de junio, de vivienda de Galicia). También se estimó contrario al orden constitucional de distribución de competencias el precepto autonómico (art. 65 bis 1 de la Ley 2/2001, de 25 de junio, de ordenación territorial y de régimen urbanístico del suelo de Cantabria) que suspendía ejecuciones judiciales mientras se tramitaban planes que tenían por objeto la legalización de edificios declarados ilegales en sentencias firmes cuya ejecución exigía su derribo (STC 254/2015, de 30 de noviembre,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dado lo expuesto y teniendo en cuenta los precedentes citados, entiendo que el artículo 20.2 de la Ley 10/2016 debió ser declarado inconstitucional y nulo en lo referente a la suspensión de lanzamientos en los procesos judiciales de desahucio por impago de alquiler; y en cuanto se aplique a éstos, también la mención del artículo 20.3, sobre la suspensión del procedimiento correspondiente en tanto se emita el informe sobre la situación de especial vulnerabilidad, así como la disposición transitoria segunda, que regula la entrada en vigor del artículo 20 de la Ley 10/2016, por tratarse de una norma procesal, materia sobre la que la comunidad autónoma carece de competencias, de acuerdo con lo dispuesto en el artículo 149.1.6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febrero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