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8 de abril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1574-2018, promovido por don Jorge Palacios Andérica, contra el decreto núm. 82-2017, de 5 de septiembre de 2017, de la letrada de la administración de justicia del Juzgado de Primera Instancia núm. 6 de Granada, recaído en el expediente de cuenta de abogado núm. 616.02-2014, que estimó la impugnación de la reclamación de los honorarios del recurrente en amparo a su cliente y los declaró indebidos; contra la providencia de 14 de noviembre de 2018 del mismo juzgado y expediente, que no admitió a trámite el recurso de revisión interpuesto contra el decreto anterior, el auto de 15 de enero del mismo juzgado en el mismo expediente, que denegó la nulidad de la providencia indicada, y el auto de 12 de febrero de 2018, que complementó el recién citado en el sentido de imponer al recurrente las costas del incidente de nulidad. Ha comparecido el procurador de los tribunales don Fernando Pérez Cruz, en nombre y representación de Neparola, S.L., bajo la dirección letrada de don Marco Antonio Lozano Muñoz. Ha intervenido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22 de marzo de 2018, el procurador de los tribunales don Antonio Ángel Sánchez-Jaúregui Alcaide, en nombre y representación de don Jorge Palacios Andérica, interpuso recurso de amparo, por vulneración del art. 24.1 CE,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ahora recurrente en amparo, que ejerció como letrado de la empresa Neparola, S.L., efectuó reclamación de honorarios por importe de 48.632,38 € por los devengados en el juicio ordinario 616-2014 y en la ejecución provisional 204-2016 derivada de la sentencia dictada en primera instancia en aquel procedimiento por el Juzgado de Primera Instancia núm. 6 de Granada.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Requerida la mercantil al pago, impugnó los honorarios por considerarlos indebidos con base en la existencia de un previo acuerdo verbal en otro sentido. La impugnación fue estimada por el decreto núm. 82-2017, de 5 de septiembre, de la letrada de la administración de justicia del Juzgado de Primera Instancia núm. 6 de Granada, remitiéndose a las partes “al proceso declarativo que corresponda al amparo de lo previsto en el art. 35.2 de la Ley de enjuiciamiento civil (LEC) por estimar acreditado la previa existencia de un pacto de honorarios que determina que la fijación del importe de los honorarios del letrado Sr. Palacios debe establecerse con plenitud de garantías en el proceso declarativo”. Consideraba el decreto en relación con ello que quedó probado documentalmente (correo electrónico del despacho de abogados del recurrente en amparo a la demandada) la existencia de un acuerdo verbal sobre honorarios antes de comenzar el procedimiento, sin que ninguna parte hubiera aportado presupuesto previo aceptado, de suerte que, terminaba la letrada de la administración de justicia, “no se puede determinar el alcance del pacto alegado en el contrato de arrendamiento de servicios y su repercusión en el cobro de honorarios debidos al letrado”. Por todo ello estimaba la impugnación efectuada por el deudor y remitía a las partes al proceso declarativo que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dicho decreto interpuso el demandante de amparo recurso de revisión ante el Juzgado de Primera Instancia núm. 6 de Granada, en el que denunció indefensión y vulneración de su derecho a la tutela judicial efectiva por incongruencia y arbitrariedad (art. 24.1 CE). Consideraba infringidos los arts. 35.2, párrafo segundo, 34.2, párrafo segundo, 218.1 y 245.4 LEC, y argumentaba que los arts. 35.2 y 34.2 LEC no facultan al letrado de la administración de justicia a remitir a las partes al declarativo que corresponda, dado que ni ello está dentro de sus competencias ni puede eximirle, en consecuencia, de entrar en el fondo de lo planteado, al resultar del art. 34.2, al que el art. 35.2 se remite, que es obligado examinar la cuenta y las actuaciones procesales, así como la documentación aportada para determinar la cantidad a satisfacer. En la misma línea interpretaba el resto de los preceptos de la Ley de enjuiciamiento civil invocados en el recurso, añadiendo más tarde que en el propio suplico del escrito de impugnación de honorarios de la deudora pedía esta que se “acuerde rebajar los honorarios a la cantidad que considere ajustada a Derecho”, y no por tanto suprimirlos, reconociendo incluso que, conforme establece el Tribunal Supremo, “a falta de hoja de encargo firmada entre abogado y cliente, la cuantía minutada ha de estar en proporción al trabajo profesional desarrollado, dependiendo de la complejidad del tema, tiempo dedicado y valor económico de las pretensiones del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recurso mostraba su desacuerdo con la interpretación realizada del contenido del correo electrónico de referencia, en el que se basó la letrada de la administración de justicia para adoptar su decisión, señalando que, a la vista de él y de otros aportados, no cabía sustentar un pacto de honorarios inferior a lo establecido en los criterios del Colegio de Abogados de Granada, que fueron los tenidos en cuenta para minutar.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traslado del recurso por la letrada de la administración de justicia, la magistrada del Juzgado de Primera Instancia núm. 6 de Granada lo inadmitió a trámite por providencia de 14 de diciembre de 2017, puesto que “conforme a lo dispuesto en el art. 35.2 último párrafo de la LEC, no ha lugar a admitir el recurso de revisión interpuesto frente al decreto núm. 8272017 de 5 de septiembre de 2017 al no ser susceptible de recurso dicha resolución, (ex art. 454 bis LEC)”. Indicaba, finalmente, que contra dicha providencia no cabía recurso alguno (art.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en amparo articuló incidente de nulidad de actuaciones, oponiéndose a la denegación del recurso contra el decreto de la letrada de la administración de justicia, que reputaba lesivo del art. 24.1 CE y opuesto al art. 117.3 CE. A su juicio, la posibilidad de recurrir recogida en el art. 454 bis.1, párrafo segundo, LEC debe prevalecer sobre lo dispuesto en el art. 35.2 del mismo texto legal, por resultar más favorable al derecho fundamental concernido. A tal fin invocaba, por asimilable, la doctrina sentada en la STC 58/2016, de 17 de marzo, en la que el Tribunal dictaminó que no pueden acogerse situaciones contrarias a la exclusividad del ejercicio de la potestad jurisdiccional que, de acuerdo con el artículo 117.3 CE, es competencia exclusiva de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fue desestimado por auto de 15 de enero de 2018, en aplicación de la regulación contenida en el art. 35.2 LEC, que dispone que no será susceptible de recurso el decreto por el que se resuelve la impugnación de los honorarios por indebidos o por excesivos, sin perjuicio de la posibilidad de acudir al correspondiente declarativo. Por auto de 12 de febrero de 2018 fue complementada la resolución anterior, condenando a la parte promotora del incidente de nulidad a las costas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alega diversas vulneraciones del derecho a la tutela judicial efectiva (art. 24.1 CE). Impugna, en primer lugar, el decreto de 5 de septiembre de 2017 tanto porque la letrada de la administración de justicia no debió admitir a trámite la impugnación de los honorarios de la deudora por resultar genérica y constituir una mera dilación del pago, como porque los arts. 35.2, 2, y 34.2, 2, 218.1 LEC y 24 CE no le facultaban a remitir a las partes al declarativo que correspondiera, obligándola por el contrario a examinar la cuenta y determinar la cantidad a satisfacer, lo que no hizo. Del propio suplico del escrito de impugnación de la deudora, señala en relación con lo anterior, se deducía esa obligación, al solicitarse que se rebajaran los honorarios a la cantidad que se considerase ajustada a Derecho, sin contemplarse por tanto su supresión, lo que revelaría un defecto de incongruencia en la resolución adoptada, además de concurrir en ella una interpretación arbitraria de la Ley y de la prueba (por la cita parcial y tendenciosa, dice, del correo electrónico en el que se basó la solución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respecto de la providencia de 14 de noviembre de 2017 que inadmitió el recurso de revisión contra dicho decreto, denuncia la vulneración del art. 24.1 CE porque ha impedido al recurrente obtener una resolución sobre el fondo, desconociendo la exclusividad que el art. 117.3 CE otorga a los jueces y magistrados para el ejercicio de la jurisdicción, la doctrina constitucional sentada en la STC 58/2016, de 17 de marzo, y lo dispuesto en el art. 454 bis.1, párrafo segundo, LEC. Vulneración que luego se habría reiterado, y que igualmente denuncia, en los autos de 15 de enero de 2018, que desestimó el incidente de nulidad de actuaciones, y de 12 de febrero de 2018, que complementó el anterior imponiendo las costas al ahora demandante de amparo, penalizándole por la interposición de un remedio procesal que era preciso para agotar la vía judicial previa a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que se declare la vulneración del art. 24.1 CE en todas esas resoluciones, la retroacción de las actuaciones al momento previo al dictado del decreto de 5 de septiembre de 2017 o de la providencia que inadmitió el recurso de revisión, y, en defecto de todo lo dicho, la retroacción al anterior a aquel en el que se pronunció el auto que cerró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29 de octubre de 2018, la Sección Cuarta de este Tribunal acordó admitir a trámite el recurso de amparo, apreciando que en el mismo concurre una especial trascendencia constitucional porque plantea un problema o afecta a una faceta de un derecho fundamental sobre el que no hay doctrina de este Tribunal [STC 155/2009, FJ 2 a)]. En aplicación de lo dispuesto en el art. 51 de la Ley Orgánica del Tribunal Constitucional (LOTC), se ordenó dirigir atenta comunicación al Juzgado de Primera Instancia núm. 6 de Granada para que remitiera las actuaciones correspondientes (procedimiento cuenta de abogado núm. 616.02-2014), debiendo previamente emplazar a quienes hubieran sido parte en el procedimiento, excepto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Compareció el procurador de los tribunales don Fernando Pérez Cruz, en nombre y representación de Neparola, S.L., mediante escrito registrado en este Tribunal el día 9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diligencia de ordenación de 27 de noviembre de 2018 se acordó tenerle por personado en la representación que ostenta y dar vista de las actuaciones recibidas a las partes personadas y al ministerio fiscal, por plazo común de veinte días, dentro de los cuales podrían presentar las alegaciones que estimaran pertinentes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13 de diciembre de 2018 formuló sus alegaciones la representación de Neparola, S.L., interesando la desestimación de la demanda con base en que el recurrente tenía la posibilidad de instar el correspondiente procedimiento declarativo ordinario, así como en lo que disponía el art. 35.2 LEC sobre la inexistencia de recurso contra el decreto de la letrada de la administración de justicia en el procedimiento de jura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4 de enero de 2019 evacuó el trámite la representación del demandante de amparo, que reitera en esencia el contenido de su recurso con invocación de la doctrina sentada en la STC 58/2016,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 El fiscal, por escrito registrado en este Tribunal el día 14 de enero de 2019, postuló la denegación del amparo interesado. Destaca en primer lugar la asociación plena que se da entre este recurso y el recurso de amparo 4104-2017, en el que la Sala Segunda planteó cuestión interna de inconstitucionalidad respecto del párrafo segundo del art. 35.2 de la Ley 1/2000, de 7 de enero, de enjuiciamiento civil, en relación con la regulación de los párrafos segundo y tercero del art. 34.2 a los que remite, en la redacción dada por la Ley 13/2009, de 3 de noviembre, de reforma de la legislación procesal para la implantación de la nueva oficina judicial, admitida por el Pleno mediante providencia de 2 de octubre de 2018 (cuestión interna de inconstitucionalidad 4820-2018).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Apreciando en el decreto impugnado de la letrada de la administración de justicia una motivación suficiente y no arbitraria, así como una respuesta congruente con lo que fue planteado, analiza la doctrina sentada en la STC 58/2016, de 17 de marzo, y en la STJUE, de 16 de febrero de 2017, C-503/15. Y concluye, de conformidad con lo que infiere de ellas, que no puede declararse lesión alguna ya que lo relevante no es la existencia de recurso contra la decisión de aquella letrada sino la existencia de control judicial, garantía que se daría en esta tipología de casos al poder acudirse al correspondiente proceso ordinario y al no dotarse (art. 35.2 LEC) de efecto de cosa juzgada a lo acordado por el decreto del letrado de la administración de justicia, pues la norma señala que el mismo no prejuzgará, ni siquiera parcialmente, la sentencia que pudiere recaer en juicio ordinario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abril de 2019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suscita el recurso de amparo, impugnado contra las resoluciones que se citan en los antecedentes, gravita, en esencia, alrededor de si el decreto de la letrada de la administración de justicia que declaró los honorarios reclamados por el abogado ahora recurrente en amparo como indebidos podía ser o no objeto de recurso de revisión ante el juzgado que resolvió el litigio del que dichos honorarios traían causa, considerando la demanda que las diversas resoluciones dictadas, tanto por aquella letrada de la administración de justicia como después por la juzgadora, lesionaron su derecho fundamental (art. 24.1 CE) al impedir la revisión jurisdiccional por el cauce del recurso de revisión que formuló.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opuesto a la concesión del amparo la representación procesal de Neparola, S.L., que aduce lo que disponía el art. 35.2 de la Ley de enjuiciamiento civil (LEC) sobre la inexistencia de recurso contra el decreto de la letrada de la administración de justicia en ese procedimiento de honorarios de abogado, y a lo que añade la posibilidad de acudir a un proceso declarativo ordinario para sustanciar ese particular. El ministerio fiscal solicita, asimismo, la desestimación del recurso en los términos descritos en los antecedentes de este pronunciamiento constitucional, no sin antes destacar la vinculación del caso enjuiciado y la cuestión interna de inconstitucionalidad núm. 4820-2018.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debate de constitucionalidad que se plantea en este recurso de amparo afecta al régimen de recursos contra los decretos de los letrados de la administración de justicia en las reclamaciones de honorarios de abogados reguladas en la Ley de enjuiciamiento civil, en la medida en que su aplicación pueda eventualmente impedir que las decisiones de aquellos letrados sean revisadas por los jueces y tribunales, titulares en exclusiva de la potestad jurisdiccional (art. 117.3 CE), vedándoles que dispensen la tutela judicial efectiva sin indefensión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58/2016, de 17 de marzo, y 72/2018, de 21 de junio, declaramos inconstitucionales y nulos el primer párrafo del art. 102 bis.2 de la Ley 29/1998, de 13 de julio, reguladora de la jurisdicción contencioso-administrativa, y el art. 188.1, párrafo primero, de la Ley 36/2011, de 10 de octubre, reguladora de la jurisdicción social, respectivamente, en ambos casos en la redacción dada por la Ley 13/2009. De su lado, en el ATC 77/2018, de 16 de julio, la Sala Segunda consideró que, pese a sus diferencias, en los supuestos de reclamación de honorarios de abogado y en lo relativo al margen de control judicial se podría producir un efecto asimilable al causado por aquellas dos previsiones legales. Planteó por ello la cuestión interna de inconstitucionalidad citada, núm. 4820-2018, respecto del párrafo segundo del art. 35.2 de la Ley 1/2000, de 7 de enero, de enjuiciamiento civil, en relación con la regulación de los párrafos segundo y tercero del art. 34.2 a los que remite, en la redacción dada por la Ley 13/2009, de 3 de noviembre, de reforma de la legislación procesal para la implantación de la nueva oficina judicial, habiendo dictado el Pleno del Tribunal la STC 34/2019,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pronunciamiento, en lo que interesa al presente caso, declara lo siguiente: (i) que el procedimiento de jura de cuentas es un procedimiento sumario con garantías limitadas, sin que, no obstante, deba confundirse la sumariedad con que la decisión judicial que en el mismo se adopte “esté desprovista de todo enjuiciamiento”; (ii) que su viabilidad constitucional a la luz del derecho fundamental a la tutela judicial efectiva depende de que el juzgador no excluya las garantías legalmente previstas que permitan al deudor su defensa, garantías de las que, “en ningún caso” (art. 24.1 CE), puede ser privado; (iii) que en la interpretación de la normativa de la Ley de enjuiciamiento civil reguladora del procedimiento de jura de cuentas, el requerimiento de pago al deudor moroso ha de llevarse a cabo de modo que no se le impida de una manera absoluta hacer las alegaciones que estime pertinentes en relación con las exigencias previstas, pues el requerido tiene derecho, derecho constitucionalmente consagrado por el art. 24.1 CE, a que en ningún caso se le pueda producir indefensión; (iv) que entre las funciones de los letrados de la administración de justicia se encuentra la que tiene lugar en la reclamación de los honorarios de los abogados, de suerte que, presentada dicha reclamación, requerirá aquel al deudor para que pague la suma reclamada o impugne la cuenta, en el plazo de diez días, bajo apercibimiento de apremio si no paga ni formula impugnación, añadiéndose en la norma que, caso de impugnarse dichos honorarios por indebidos, el letrado de la administración de justicia dará traslado al abogado para que, en tres días, se pronuncie sobre la impugnación, examinando a continuación la cuenta y las actuaciones procesales, así como la documentación aportada, para dictar seguidamente, en el plazo de diez días, decreto determinando la cantidad que haya de satisfacerse al abogado, bajo apercibimiento de apremio si el pago no se efectuase dentro de los cinco días siguientes a la notificación, no siendo ese decreto por el que se determinan los honorarios del abogado, sin embargo, y de ahí el problema de constitucionalidad que se suscita en el presente caso, susceptible de recurso según el art. 35.1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esto último, el Pleno del Tribunal señala en el fundamento jurídico 6 de la sentencia de referencia lo que a continuación se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“Excluido el recurso por la expresa previsión legal y descartada la existencia de remedios alternativos al régimen de recursos (STC 58/2016, FJ 6, y 72/2018, FJ 3) ha de analizarse si el control jurisdiccional que, conforme a la doctrina de la STC 58/2016, viene impuesto por el art. 24.1 CE, puede obtenerse de otro modo. Esto es, como también apunta la fiscal general del Estado, si es posible que dicho control se ejerza en el seno del proceso de ejecución (art. 34.2 LEC, párrafo segundo) o en el seno de un proceso declarativo posterior al que alude el párrafo tercero del art. 34.2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no es posible considerarlo así, ya que las causas de oposición a la ejecución fundada en títulos no judiciales ni arbitrales están tasadas (art. 557 LEC). Por otra parte ha de tenerse en cuenta el carácter eventual de este proceso y el hecho de que su realización depende de la iniciativa del abogado que instó el procedimiento, nunca el obligado al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de la revisión judicial tampoco queda salvada por el hecho de que el decreto resolutorio ‘no prejuzgará, ni siguiera parcialmente, la sentencia que pudiere recaer en juicio ordinario ulterior’. Lo que este inciso postula es la completa independencia entre lo que se resuelva en el procedimiento de reclamación de honorarios del abogado y lo que pueda decidirse en un eventual juicio declarativo posterior, que dependerá de que alguna de las partes ponga en práctica dicha posibilidad. Que sea posible plantear tal cuestión en el proceso declarativo posterior que pueda promoverse, es consecuencia de su naturaleza sumaria pero eso no es suficiente para entender que, específicamente, frente al decreto en cuestión y las decisiones que en él se adoptan existe, a disposición de aquel al que se le plantea la reclamación, una vía de control judicial pleno en una cuestión que atañe directamente a sus derechos e intereses legítimos. En consecuencia, las razones que pudieran esgrimirse por el deudor para oponerse a la decisión respecto a los honorarios reclamados, al considerarlos indebidos, no puede hacerlas valer mediante recurso frente a la decisión del letrado de la administración de justicia. El eventual procedimiento declarativo posterior no enerva ni las decisiones adoptadas en el decreto ni impide que despliegue sus efectos, sin necesidad de que la pretensión haya sido examinada por un juez o tribunal. Decidiendo las cuestiones a las que antes se ha aludido, se prescinde de control jurisdiccional y se excluye a la parte de la posibilidad de impugnación, pues no es un órgano jurisdiccional el que resuelve sobre la procedencia de los honorarios sino el letrado de la administración de justicia. Este hecho diferencia con claridad este supuesto de los enjuiciados anteriormente por este Tribunal relativos a la jura de cuentas ya que, conforme a la doctrina de la STC 110/1993 y posteriores, no cabe confundir la sumariedad de este procedimiento con que esté ‘desprovisto de todo enjuiciamiento’, pues ‘su viabilidad constitucional a la luz del derecho fundamental a la tutela judicial efectiva depende de que el juzgador no excluya las garantías legalmente previstas que permitan al deudor su defensa’ (STC 62/2009,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crea, por tanto, un procedimiento en el que se dirimen derechos y obligaciones entre las partes que quedan totalmente al margen de la actividad propiamente jurisdiccional y que, además, al no caber recurso alguno, no puede ser objeto de revisión, para tutelar los derechos e intereses en presencia, por ningún órgano propiamente jurisdiccional. Impide la posibilidad de una tutela de derechos e intereses legítimos que la Constitución quiere que sea siempre dispensada por los jueces y tribunales, creando un sector de inmunidad que no se compadece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de recurso frente al decreto, por tanto y en definitiva, ha declarado el Pleno de este Tribunal, priva del acceso al control jurisdiccional de una decisión adoptada en el seno de un proceso por un órgano no investido de función jurisdiccional y da lugar al inicio del procedimiento de ejecución, prescindiendo de ese control y excluyendo a la parte de la posibilidad de impugnación contra la decisión del letrado de la administración de justicia, y ello pese a que, según reiterada doctrina de este Tribunal,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(por todas, STC 8/2014, de 27 de enero, FJ 3). Expresado en otros términos, el régimen de recursos establecido contra los decretos de los letrados de la administración de justicia en las reclamaciones de honorarios de abogados impedía, entonces, que las decisiones de estos letrados fueran revisadas por los jueces y tribunales, titulares en exclusiva de la potestad jurisdiccional (art. 117.3 CE), vedando, por consiguiente, que pudieran dispensar la tutela judicial efectiva sin indefensión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34/2019, de 14 de marzo, se fundó, en suma, en la existencia de un espacio de inmunidad jurisdiccional incompatible con las exigencias del derecho a la tutela judicial efectiva, que priva a las partes, dada la ausencia de recurso contra el decreto del letrado de la administración de justicia, de instrumentos indispensables para la defensa de sus derechos e intereses legítimos, como ocurre con su derecho a que dicha decisión procesal sea examinada y revisada por quien está investido de jurisdicción (esto es, por el juez o tribunal), por lo que se declaró la inconstitucionalidad y nulidad “del párrafo tercero del art. 34.2 y del inciso ‘y tercero’ del párrafo segundo y del párrafo cuarto del art. 35.2 de la Ley 1/2000, de 7 de enero, de enjuiciamiento civil, en la redacción dada por la Ley 13/2009, de 3 de noviembre, de reforma de la legislación procesal para la implantación de la nueva oficina judicial”, en cuanto que determinan la ausencia de recurso frente al decreto del letrado de la administración de justicia en la materia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Añadíamos, por lo demás, que “de modo similar a las SSTC 58/2016, FJ 7, y 72/2018, FJ 4, que, en tanto el legislador no se pronuncie al respecto, el recurso judicial procedente frente al decreto del letrado de la administración de justicia es el de revisión al que se refiere el art. 454 bis LEC”, justamente el que pretendía interponer el recurrente en amparo en los autos de los que trae fuente el recurso que ahora enjuiciamos.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vulneración del derecho fundamental que se invoca no puede ser salvada mediante la interpretación que propone el ministerio fiscal del art. 35.2 LEC sobre la posibilidad de acudir al procedimiento ordinario correspondiente, como se desprende de la transcripción realizada en el fundamento jurídico anterior de lo declarado por la STC 34/2019 del Pleno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respuesta judicial ofrecida en la providencia que inadmitió el recurso de revisión contra el decreto del letrado de la administración de justicia, que encontraba soporte en la mera mención de la exclusión del mismo expresada en el art. 35.2 LEC, posteriormente confirmada en el auto resolutorio del incidente de nulidad, vulneró el art. 24.1 CE, como afirma el recurrente en su demanda de amparo, que debe por ello prosperar para que la juzgadora dicte un nuevo pronunciamiento acorde con lo declarado en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Jorge Palacios Andérica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 en relación con el principio de exclusividad de jueces y magistrados en el ejercicio de la potestad jurisdiccional (art. 117.3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providencia de 14 de noviembre de 2017 y de los autos de 15 de enero y 12 de febrero de 2018 del Juzgado de Primera Instancia núm. 6 de Granada.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providencia de 14 de noviembre de 2017, para un nuevo pronunciamiento ajustado a la presente resolución en la que el órgano judicial garantice la revisión jurisdiccional de lo acordado por la letrada de la administración de justicia.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