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28</w:t>
      </w:r>
      <w:r w:rsidRPr="008B7AB5" w:rsidR="008B7AB5">
        <w:rPr>
          <w:b/>
          <w:szCs w:val="24"/>
          <w:lang w:val="es-ES_tradnl"/>
        </w:rPr>
        <w:t>/</w:t>
      </w:r>
      <w:r>
        <w:rPr xmlns:w="http://schemas.openxmlformats.org/wordprocessingml/2006/main">
          <w:b/>
          <w:szCs w:val="24"/>
        </w:rPr>
        <w:t>2019</w:t>
      </w:r>
      <w:r w:rsidRPr="008B7AB5" w:rsidR="008B7AB5">
        <w:rPr>
          <w:b/>
        </w:rPr>
        <w:t xml:space="preserve">, </w:t>
      </w:r>
      <w:r>
        <w:rPr xmlns:w="http://schemas.openxmlformats.org/wordprocessingml/2006/main">
          <w:b/>
          <w:szCs w:val="24"/>
        </w:rPr>
        <w:t>de 9 de abril de 2019</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Primera del Tribunal Constitucional compuesta por los magistrados, don Juan José González Rivas y don Cándido Conde-Pumpido Tourón, en el recurso de amparo núm. 6109-2018, promovido por don Rodrigo Rato Figaredo, en causa penal,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el recurso de amparo 6109-2018 se impugna sentencia dictada por la Sala de lo Penal del Tribunal Supremo recaída en recurso de casación núm. 772-2017, contra la dictada por la Sección Cuarta de la Audiencia Nacional en rollo de sala núm. 8-2016.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escrito de 2 de abril de 2019, el magistrado don Alfredo Montoya Melgar manifestó, conforme a lo previsto en el art. 217 de la Ley Orgánica del Poder Judicial (LOPJ), en relación con el art. 80 de la Ley Orgánica del Tribunal Constitucional, su voluntad de abstenerse en el conocimiento del recurso de amparo núm. 6109-2018 y todas sus incidencias, al concurrir en él la causa establecida en el art. 219.6 LOPJ (haber emitido dictamen sobre el pleito).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Alfredo Montoya Melgar, en virtud de lo previsto en los arts. 80 de la Ley Orgánica del Tribunal Constitucional y 221.4 de la Ley Orgánica del Poder Judicial (LOPJ), se estima justificada la causa de abstención formulada, puesto que el mencionado magistrado está incurso en la causa 6 del art. 219 LOPJ (haber emitido dictamen sobre el pleito).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ello,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Alfredo Montoya Melgar en el recurso de amparo 6109-2018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abril de dos mil diecinueve.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