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1656-2017, promovido por doña Sonia Furment Mañe, contra el decreto del letrado de la administración de justicia de la Sala Cuarta del Tribunal Supremo, de 7 de febrero de 2017, que desestimó el recurso de reposición interpuesto contra la diligencia de ordenación del mismo letrado, de 1 de septiembre de 2016, que tuvo por no presentado el escrito de la recurrente, de impugnación del recurso de casación para la unificación de doctrina deducido en su contra.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abril de 2017, el procurador de los tribunales don Pablo José Trujillo Castellano, actuando en nombre y representación de doña Sonia Furment Mañe, bajo la defensa del abogado don Luis Ezquerra Escudero, interpuso demanda de amparo contra las resoluciones arriba mencionadas: el decreto del letrado de la administración de justicia de la Sala Cuarta del Tribunal Supremo, de 7 de febrero de 2017, que desestimó el recurso de reposición interpuesto contra la diligencia de ordenación del mismo letrado, de 1 de septiembre de 2016, que tuvo por no presentado el escrito de la recurrente, de impugnación del recurso de casación para la unificación de doctrina deducido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12 de diciembre de 2013, la recurrente en amparo, asistida por abogada, interpuso demanda en materia de despido objetivo derivado de un expediente de regulación de empleo, contra la entidad Bankia, S.A., solicitando se dicte sentencia que declare nulo el despido de la trabajadora, su readmisión y abono de los salarios de tramitación, o subsidiariamente se declare dicho despido como improcedente, condenando a la empresa a optar entre la indemnización a la actora o su readmisión, y los efectos consiguientes a aquella opción que tome.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Social núm. 1 de Mataró, al que correspondió conocer de la causa (procedimiento 942-2013), dictó sentencia el 9 de enero de 2015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“Decido estimar la demanda de despido interpuesta por Sonia Furment Mañe contra Bankia SA, Sección Sindical de CCOO, Sección Sindical de UGT, Sección Sindical de AACAM, Sección Sindical de SATE y Sección Sindical de CSICA; declarando improcedente el despido objetivo de la trabajadora demandante de fecha de efectos 10 de diciembre de 2013; condenando a la empresa Bankia SA a readmitir a la trabajadora con abono de los salarios dejados de percibir o a satisfacerle la indemnización correspondiente, a partir de un salario diario de 115,79 euros, calculada a razón de 45 días de salario por año trabajado, con un máximo de 42 mensualidades, entre el día de antigüedad, 18 de mayo de 1992, y el día de la publicación del RD 3/2012 de reforma laboral, 11 de febrero de 2012; más una indemnización de 33 días de salario por año trabajado, con un máximo de 24 mensualidades, calculada entre el día de entrada en vigor de la citada reforma, 12 de febrero de 2012, y el día del despido, 10 de diciembre de 2013, por cantidad de 109.913,66 euros. En ambos casos debe tenerse en cuenta que a la trabajadora se le ha abonado la cantidad de 55.578,88 euros en concepto de indemnización por despido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condenada dispondrá de un término de cinco días desde la notificación de la sentencia para optar entre la readmisión o el abono de las indemnizaciones procedentes; opción que además habrá de realizar por escrito o comparecencia ante la Secretaría del Juzgado, con advertencia a la empresa condenada de que si no opta en el término indicado de cinco días y en la forma establecida se entenderá que procede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sentencia, la entidad Bankia, S.A., promovió recurso de suplicación. La Sala de lo Social del Tribunal Superior de Justicia de Cataluña, tras la tramitación del correspondiente procedimiento (recurso núm. 4048-2015), dictó sentencia el 17 de noviembre de 2015 en sentido desestimatorio, confirmando así la resolución recurrida, al apreciar una valoración arbitraria de los criterios determinantes del despido colectivo, en su aplicación a la trabajadora demandante. La sentencia se acompañó de un voto particular formulado por una magistrada de la sala, al que se adhirieron dos magistradas y tres magistrados más de la misma, en el que se sostenía que el recurso debió ser desestimado pero en virtud de una razón jurídica distinta (la insuficiencia de la carta de despido recibida por la trabajadora, para producir sus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representante procesal de la entidad Bankia, S.A., presentó el 16 de diciembre de 2015 en el registro de la Sala de lo Social del Tribunal Superior de Justicia de Cataluña, “para ante la Sala de lo Social del Tribunal Supremo”, escrito de preparación del recurso de casación para la unificación de doctrina contra la antedicha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11 de febrero de 2016, la misma parte procesal interpuso ante la misma sala del Tribunal Superior de Justicia de Cataluña, “para ante la Sala de lo Social del Tribunal Supremo”, escrito de interposición del mencionado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Recibidas las actuaciones en la Sala de lo Social del Tribunal Supremo, quedando registrado el procedimiento con el número 8/623/2016, el letrado de la administración de justicia de la Sala del alto tribunal dictó diligencia de ordenación el 4 de abril de 2016, en la que se designó Ponente en la causa, y se tuvo por personados y partes a la entidad Bankia, S.A., como recurrente, y a doña Sonia Furment Mañe como recurrida, con cuya representante procesal se entenderían las sucesivas actuaciones; iniciándose asimismo “los trámites para instrucción y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la Sala de 23 de junio de 2016, se admitió el recurso de casación para la unificación de doctrina formalizado por Bankia,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por diligencia de ordenación del letrado de la administración de Justicia de la Sala, de 23 de junio de 2016, se acordó que “habiéndose dado traslado por el T.S.J. de Cataluña de copia del escrito de interposición del recurso a la única recurrida personada doña Sonia Furment Mañe, se la concede el plazo de quince días para que formalice su impugnación en dicho plazo, de durante [sic] el cual, a partir de la notificación de la presente resolución, los autos quedarán a su disposición en la secretaría de este Tribunal para su examen, todo ello según lo dispuesto en el artículo 226.2 de la Ley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Sin otra incidencia registrada en el procedimiento, con fecha 1 de septiembre de 2016 el letrado de la administración de justicia de la Sala Cuarta del Tribunal Supremo, dictó diligencia de ordenación en el recurso de casación para la unificación de doctrina núm. 8/623/2016,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transcurrido el plazo concedido a la parte recurrida para la impugnación del recurso formalizado de contrario sin haberlo verificado, pasen los autos con el rollo al Ministerio Fiscal a fin de que informe por el plazo de diez días sobre la procedencia o improcedencia del recurso interpuesto, de conformidad con lo prevenido en el artículo 226.3 de la LRJS. Contra esta resolución cabe recurso de reposición, ante el/la Letrado/a de la Administración de Justicia, en el plazo de cinco días, que no tendrá efectos suspensivos respecto a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resolución se interpuso recurso de reposición por la representación procesal de la aquí recurrente en amparo, mediante escrito que tuvo entrada el 23 de septiembre de 2016 en el registro general del Tribunal Supremo. En el recurso de reposición se alegó que el escrito de impugnación del recurso de casación para la unificación de doctrina referido, se había presentado dentro de plazo en el sistema Lexnet, recibiendo oportuno mensaje de acuse de recibo y conformidad de ello, y que la utilización de medios electrónicos para las comunicaciones procesales no puede traducirse en “un elemento distorsionador del principio de la tutela judicial efectiva, contenida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Adjunto al escrito del recurso, se acompañó copia de la hoja de acuse de recibo del sistema Lexnet, en el que aparecen entre otros datos, y en lo que importa al presente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“Documentos: Alegaciones Bankia Sonia –furment doc.pdf (Principal): Descripción: Escrito de impugnación de recurso de casación 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Catalogación: Escrito de impugnación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Datos del mensaje: Tipo procedimiento: Casación (Social) [001]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Nº procedimiento: 0000623/2016”.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letrado de la administración de Justicia de la Sala de lo Social del Alto Tribunal, dictó un decreto el 7 de febrero de 2017 por el que desestimó el recurso de reposición. En apoyo a su decisión, la resolución expresa en su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mero análisis del justificante telemático aportado por la recurrente nos permite concluir que, si bien el escrito de impugnación fue presentado a través de Lexnet con fecha 22-07-2016 y, por tanto, dentro del plazo que al efecto le fue conferido, referido escrito se presentó para surtir efectos en el recurso de casación ordinaria nº 1/623/2016 (distinto al presente RCUD, que es el 8/623/2016), pues así se refleja en el propio justificante telemático, donde figura en el campo ‘Tipo de procedimiento’: Casación laboral (001), lo que implica a priori que el escrito de impugnación pudiera no haberse presentado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en el fundamento de Derecho segundo, tras recordar que “todos los escritos procesales deben presentarse, no solo en tiempo, sino también en forma, y que el cómputo de los plazos procesales es preclusivo”, y mencionar que la normativa reguladora de las comunicaciones y notificaciones efectuadas por vía telemática se contiene en el Real Decreto 1065/2015, cuyo anexo III indica los campos a cumplimentar en el sistema Lexnet, figurando entre ellos y de manera obligatoria el del tipo de procedimiento, excepto en los escritos iniciadores, “circunstancia que no concurre en nuestro caso”,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impugnación del recurso se presenta por la parte de forma errónea en un escrito de casación ordinaria, contemplado en el sistema Lexnet con el código 001, y no con el código 008, que corresponde a los recursos de casación para la unificación de doctrina. Esta circunstancia motivó que el escrito presentado por la recurrida nunca llegara a tener entrada en el sistema Lexnet en el procedimiento correcto, sin que el mismo pudiera surtir efecto procesal alguno, lo que motiv[ó] que el escrito de impugnación de la parte no fue presentado ‘en forma’, y sin que dicho error pueda ser imputado a un mal funcionamiento o inoperatividad del sistema telemático Lexnet, sino en todo caso al error inexcusable de la parte, no pudiendo generar dicha presentación errónea efecto procesal alguno en el presente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ello, según expresa el fundamento de derecho tercero, es que “deberá procederse a la devolución del mismo [escrito de impugnación], dejando constancia del lugar donde figuraba unido por medio de la oportuna diligencia”. Debajo del fallo, el decreto indica que “frente a la presente resolución no cabe interponer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 día siguiente, 8 de febrero de 2017, el letrado de la administración de Justicia de la Sala de lo Social del Tribunal Supremo dictó una diligencia “para hacer constar que en los folios 114 a 130 de las presentes actuaciones figuraba unido el escrito de impugnación presentado en forma errónea por la representación de doña Sonia Furment Mañe, el cual le fue devuelto a la parte conforme a lo acordado en Decreto de fecha 06-02-2017”.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fundamental a la tutela judicial efectiva (art. 24.1 CE), en su vertiente de acceso a los recursos, por incurrir las resoluciones dictadas por el letrado de la administración de justicia de la secretaría de la Sala Cuarta del Tribunal Supremo que se impugnan, en defecto de motivación, incongruencia, y errónea aplicación de las fuentes normativas, al acordar tener por no formalizado el escrito de la recurrente, de impugnación al recurso de casación para la unificación de doctrina deducido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negar la existencia de un error en la confección del formulario electrónico para la presentación del escrito citado, en concreto al seleccionar el código del tipo de procedimiento correspondiente al recurso de casación ordinario, en vez —como se debía— del código asignado a los recursos de casación para la unificación de doctrina, la demanda alega que el problema a debate no es la obligación legal de cumplimentar el escrito electrónico, la cual es clara, sino la obligación que incumbe a la propia administración “a la hora de trasladar este requisito a la plataforma digital y cómo queda el campo a rellenar. Si es claro y preciso, si además indica su obligatoriedad bajo la forma de información que aparece junto al amparo, o bien, bajo la forma de bloqueo en la continuación del formulario on-line, advirtiendo de la falta o 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continúa diciendo, la Ley 18/2011, de 5 de julio, reguladora del uso de las tecnologías de la información y la comunicación en la Administración de Justicia, determina que por cada uno de los escritos presentados se generará un recibo acreditativo de su entrega, garantizando “la integridad y el no repudio de los documentos aportados” (art. 31.2). De lo que se infiere que si no se genera dicho recibo es porque la documentación “resulta repudiada o rechazada. Pero una vez generado el respectivo recibo […], este acredita el ‘no repudio’, o sea su presentación regular. En nuestro caso, se produjo la presentación de la impugnación del recurso de casación para unificación de doctrina y no fue inadmitido, ni repudiado, dando lugar al respectivo recibo de presentación. El programa informático no dio error, ni hizo repudio de la documentación o escrito. Esto supone que el programa no permite esta posibilidad de repudio, sino que lo admite todo, siendo a posteriori donde se aprecia el error. De esto nada se dice o indica en 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señala la demanda que, sin perjuicio de la relación de campos a cumplimentar para la presentación de escritos a través de Lexnet, que trae el anexo III del Real Decreto 1065/2015, lo cierto es que “cuando uno accede a esta plataforma se encuentra con un programa nada intuitivo, oscuro y del todo farragoso que conduce a error constantemente, por esta falta de claridad”. Explica los pasos que han de seguirse en la confección del formulario electrónico hasta llegar al apartado relativo al tipo de procedimiento, donde “se despliega una ventana en cuyo apartado segundo aparece Casación (001) (Social). No indica que se refiera al procedimiento de casación Ordinario. También es cierto que en último apartado aparece Unificación de doctrina (008) (Social). Sin embargo, nada indicaba que primero no hubiera que señalar o indicar que nos encontrábamos ante un recurso de casación, y luego intentar especificar, pero la ventana se cerraba con la primera opción. Esto es lo que, tras intentar acertar con todas estas opciones oscuras, dio lugar a este presunto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así a las resoluciones del letrado de la administración de justicia el no haber tenido en cuenta “si el instrumento técnico, plataforma digital, alerta o no del error, y se limite a aplicar el RD 1065/2015 al caso, sin mayor argumento”, lo que “no resulta una interpretación lógica y coherente”. La demanda cita doctrina constitucional sobre el deber de motivación ajustado al punto controvertido (STC 159/1992, de 26 de octubre), y sobre el canon de control del derecho de acceso a la jurisdicción (STC 22/2011, de 14 de marzo), sin que las resoluciones impugnadas hayan contemplado la posibilidad de subsanación del error cometido, teniendo en cuenta la “enorme falta de claridad” de la plataforma electrónica. Y resolviendo en contra, señala, de lo dispuesto en el art. 17 del Real Decreto 1065/2015, el cual garantiza que el sistema confirmará al usuario la recepción del mensaje por el destinatario y, si hubieren anomalías, “el propio sistema lo pondrá en conocimiento del usuario, mediante los correspondientes mensajes de error, para que proceda a la subsanación o realice el envío en otro momento o utilizando otros medios”. Nada de esto se tiene en cuenta, observa la demanda, en el decreto del letrado de la administración de justicia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allí que la recurrente sostenga que la “adopción de un criterio de interpretación y no otro, si dicha elección supone ignorar la doctrina constitucional, no puede ser un criterio lógico y coherente, sino irrazonable. Si además como hemos mencionado, se puede acudir a la propia normativa ordinaria, Real Decreto 1065/2015, art. 17.5, para realizar una interpretación de conformidad constitucional, no es dable admitir la opción interpretativa como adecuada, hay tanto una mala selección del precepto aplicable, como una mala interpretación del aplicado”. Se invoca doctrina constitucional (STC 12/2017, de 30 de enero) acerca del deber judicial de permitir la subsanación de defectos que traigan los escritos procesales de las partes, en un caso de acceso a la jurisdicción, y se critica que en el decreto impugnado tampoco “se motiva o argumenta la existencia de algún óbice o perjuicio grave que justifique, en el presente caso, la inaplicación de la subsanación o la improcedencia de la misma. Simplemente nada se dice de ello. Y esto supone ignorar esta doctrina constitucional y por ende inaplicarla, lo que a la par supone infracción constitucional de la misma, en su vertiente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con la demanda, se acompañó entre otros documentos una copia del escrito de impugnación del recurso de casación para la unificación de doctrina presentado por dicha parte procesal a través del sistema Lexnet, el cual, pese a haber quedado unido a las actuaciones le fue devuelto después por acordarlo así el letrado de la administración de justicia de la Sala, tal y como se indicó en el anterior antecedente 2.I).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página de dicho escrito de impugnación, y en lo que importa al presente recurso de amparo, constan los siguientes datos de identificación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“Recurso de casación por unificación de doctrina Nº 008/0000623/2016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Tribunal Superior de Justicia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Rollo suplicación 4048/2015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Recurrente en casación: Bankia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Recurridos en casación: Sonia Frument Mañe”.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abajo en la misma página, en cuanto a la identificación del propio escrito, se señala que con él se formaliza la “Impugnación al recurso de casación para la unificación de doctrina interpuesto de contrario contra la Sentencia del Tribunal Superior de Justicia de Catalunya, Rollo Suplicación 4048/2015, de fecha 11 de noviembre de 2015, dictada en el Recurso de Suplicación interpuesto contra la Sentencia nº 4/2015 del Juzgado de lo Social nº 1 de Mataró de fecha 9.01.2015, dictada en el procedimiento 942/2013…”.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Segunda, Sección Cuarta, de este Tribunal Constitucional, de 7 de abril de 2017, se acordó requerir al representante procesal de la recurrente en amparo, para que en el plazo de diez días aportara copia de la diligencia de ordenación de 1 de septiembre de 2016 de la secretaría de justicia de la Sala Cuarta del Tribunal Supremo, así como la escritura de poder original del procurador actuante. Dicho requerimiento fue cumplimentado mediante escrito presentado el 21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17 de julio de 2017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 En la misma resolución se acordó dirigir atenta comunicación a los siguientes órganos jurisdiccionales, a fin de que, en plazo que no excediera de diez días, remitiesen certificación o fotocopia adverada de las actuaciones correspondientes a los procedimientos tramitados ante cada uno: (i) a la Sala de lo Social del Tribunal Supremo, respecto del recurso de casación para la unificación de doctrina núm. “8/623/2016”; (ii) a la Sala de lo Social del Tribunal Superior de Justicia de Cataluña, respecto del recurso de suplicación núm. 4048-2015 y (iii) al Juzgado de lo Social núm. 1 de Mataró, respecto del procedimiento núm. 942-2013, en este último caso debiendo encargarse además de emplazar en el plazo de diez días a quienes hubieran sido parte en el procedimiento, excepto la parte recurrente en amparo, para que puedan comparecer si lo desean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septiembre de 2017, la secretaría de justicia de la Sección Cuarta de este Tribunal dictó diligencia de ordenación del tenor siguiente: “Participándose a esta Sala que las actuaciones correspondientes al recurso de suplicación nº 4048/2015 […] se encuentran remitidas a la Sección 2ª de la Sala de lo Social del Tribunal Supremo […], a efectos de dar cumplimiento a la resolución de esta Sala de fecha 17 de julio de 2017, líbrese atenta comunicación a dicha Sección 2ª […] a fin de que, en plazo que no exceda de diez días, remita a esta Sala certificación o fotocopia adverada de dichas actuaciones,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 y por nueva diligencia de 8 de septiembre de 2017 de la propia secretaría de justicia, se indica: “Para hacer constar que se ha observado, en relación al despacho librado con fecha 4 de septiembre de 2017, a la Secretaría 2ª de la Sala de lo Social del Tribunal Supremo, que no se acompañaba la demanda de amparo objeto de estas actuaciones a efectos del emplazamiento de las partes que se interesaba, con esta fecha se libra oficio complementario al indicado al que se adjunta copia de la demanda de amparo a los efectos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octubre de 2017, la secretaría de justicia de la Sala Segunda de este Tribunal dictó diligencia de ordenación por la que acordó dar vista de las actuaciones a la parte recurrente y al ministerio fiscal, por plazo común de veinte días, a fin de que pudieran presentar las alegaciones que estimasen pertinentes, conforme con lo previsto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del Ilustre Colegio de Abogados de Barcelona, doña Elizabeth Fernández Canseco, actuando según señalaba en nombre y representación de la entidad Bankia, S.A., presentó escrito fechado el 16 de octubre de 2017 en solicitud de que se la tuviera con esta última condición, “como letrada personada en el presente procedimiento y que, consiguientemente, se practiquen conmigo cualesquiera notificaciones que recaigan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Sección Cuarta de este Tribunal dictó providencia el 19 de octubre de 2017 por la que acordó unir a las actuaciones el anterior escrito y, en relación con la solicitud de personarse en nombre de Bankia, S.A., “hágase saber a dicha letrada que es preceptivo, conforme dispone el art. 81.1 de la Ley Orgánica del Tribunal Constitucional, conferir la representación a Procurador con oportuno poder al efecto”. No consta que Bankia, S.A., hubiera actuado de conformidad con lo acordado, por lo que la referida entidad bancaria no quedó legalmente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jefe ante este Tribunal Constitucional, presentó escrito de alegaciones el 7 de noviembre de 2017, por el que interesó a este Tribunal que se otorgara el amparo solicitado, declarando que ha sido vulnerado el derecho a la tutela judicial efectiva de la demandante, y con nulidad de las resoluciones impugnadas se ordene retrotraer las actuaciones “al momento inmediato anterior al dictado de la providencia de fecha 1 de septiembre de 2016, a fin de que se dicte nueva resolución respetuosa con 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exponer los antecedentes de hecho del caso y de resumir las alegaciones de la demanda de amparo, el ministerio fiscal precisa que al margen de que en el presente recurso no se cuestiona la competencia del letrado de la administración de justicia para dictar las resoluciones que se impugnan, lo cierto es que estas no han podido ser objeto de recurso ante la Sala del Tribunal Supremo al no preverlo la Ley reguladora de la jurisdicción social, por lo que de hablarse de una falta de agotamiento de la vía judicial previa al amparo, esta no resulta imputable a la parte, tal y como ya ha apreciado este Tribunal en otros supuestos similares (cita las SSTC 208/2015, 63/2016, 75/2016, 76/2016, 77/2016, 89/2016, 103/2016 y 129/2016).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fondo, se recuerda que la doctrina constitucional sobre el contenido y canon de control del derecho de acceso al recurso, en concreto en el proceso laboral, aparece reseñada en la STC 149/2016, de 19 de septiembre, FJ 3, remarcando su diferencia con el canon aplicable cuando se trata del derecho de acceso a la jurisdicción, pues no opera allí el principio pro actione, y no puede reclamarse del legislador una concreta configuración de los recursos, de modo que este Tribunal únicamente puede revisar aquella decisión de inadmisión que resulte “arbitraria, irrazonable, intuitu personae o incurriendo en error patente”; criterio en el que insisten las SSTC 166/2016, FJ 3 y 176/2016. Se refiere de inmediato a la doctrina aplicable en los casos de error material en la confección de escritos de recursos, con cita de la STC 90/2002, FJ 4, donde se determina que este no puede llevar aparejada la inadmisión del mismo “por la aplicación rigurosa de las reglas sobre presentación de escritos dirigidos a los órganos judiciales del orden social y sin ponderar las circunstancias concretas del caso”, como si la finalidad del error hubiera respondido a una decisión deliberada.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y, según precisa la fiscal jefe, “[m]ás allá de las dificultades técnicas que entrañe el sistema de Lexnet”, lo importante es que el escrito se dirigió al órgano judicial competente y se presentó en plazo, “extremos ambos que no se cuestionan en el decreto recurrido”, mientras que el dato de figurar como procedimiento el código 001, correspondiente a la casación social ordinaria, y no el código 008, el de la casación para la unificación de doctrina, “no puede tener la trascendencia que se le ha atribuido, de tener como no presentado el escrito de impugnación, conceptuándolo como error inexcusable, sin ponderar que se trataba de un recurso de casación dirigido a la Sala de lo Social del Tribunal Supremo y que el uso del sistema Lexnet, era aún novedoso y desconocido para los usuarios, y que el error padecido no era intencional. La decisión cuestionada no puede ser, por ello considerada razonable, por ser en exceso rigorista dada la nimiedad del error en la presentación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que no se le haya concedido la posibilidad de subsanación del error a la recurrente, el ministerio público precisa que al margen de que la STC 12/2017 invocada en la demanda se refiere a un caso de lesión del derecho de acceso a la jurisdicción, lo que ahí se dice resulta de traslación válida al ámbito del derecho al recurso, como muestra la STC 168/1998, de 21 de julio, FJ 4, donde también se exige el ofrecimiento de un trámite de subsanación del error padecido en el correspondiente escrito, antes de poder acordarse la inadmisión del recurso. Dicha doctrina, añade, resulta de aplicación al presente supuesto en el que todos los demás datos del escrito eran correctos, por lo que el único error cometido en el tipo de procedimiento no debió dar lugar a la inadmisión sin antes posibilitar su subsanación, “dada la nimiedad del error y la consecuencia desproporcionada de expulsar a la trabajadora, única parte comparecida, de la impugnación de un recurso de casación en que se ventilaba nada más ni menos que la conceptuación de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14 de noviembre de 2017, tuvo entrada en el registro de este Tribunal el escrito de alegaciones del representante procesal de la recurrente en amparo, reiterando los motivos y peticiones deducidos en su demanda, y añadiendo que tras la consulta del expediente procesal cabe destacar que en este obra un acuse de recibo del sistema Lexnet de presentación del escrito referido, mientras que en sentido contrario no consta ningún parte de “incidencia” sobre dicho acuse, ya fuera devolviéndolo, o avisando de error o cancelación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 este Tribunal, mediante providencia del 22 de enero de 2018 y en ejercicio de la potestad prevista en el art. 55.2 LOTC, acordó, “con suspensión del plazo para dictar sentencia, […] oír a la parte recurrente y al Ministerio Fiscal, para que en el plazo común e improrrogable de diez días puedan alegar lo que deseen sobre la pertinencia de plantear cuestión de inconstitucionalidad o sobre el fondo de ésta, respecto de si el art. 188, apartado 1, párrafo 1, de la Ley 36/2011, de 10 de octubre, reguladora de la Jurisdicción Social, en la medida en que excluye del recurso de revisión el Decreto del Letrado de la Administración de Justicia que resuelve un recurso de reposición y no pone fin al procedimiento ni impide su continuación, pero conlleva la pérdida de un trámite procesal para la parte recurrida (impugnación del recurso de casación para la unificación de doctrina deducido en su contra), pudiera privar a ésta de la posibilidad de someter a la decisión última del titular del órgano judicial la cuestión que afecta a su derecho al recurso (derecho a la tutela judicial efectiva, art. 24.1 CE); teniendo en cuenta además que la STC 58/2016, de 17 de marzo, declaró la inconstitucionalidad y nulidad del primer párrafo del art. 102 bis 2 de la Ley 29/1998, de 13 de julio, reguladora de la Jurisdicción Contencioso-Administrativa, en la redacción dada al mismo por la Ley 13/2009, de 3 de noviembre, que resultaba de igual tenor que la norma por la cual se abre el presente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Abierto el plazo de alegaciones, la fiscal jefe ante este Tribunal Constitucional presentó un escrito registrado el 6 de febrero de 2018, por el que consideró que “procede elevar al Pleno cuestión interna de inconstitucionalidad respecto del artículo 188, apartado 1, párrafo 1 de la Ley 36/2011, de 10 de octubre, reguladora de la Jurisdicción social, por oposición al art. 24 CE”. Se hace referencia al ATC 163/2013, de 9 de septiembre, que acordó elevar al Pleno una cuestión interna de inconstitucionalidad en relación con el art. 102 bis, apartado 2, de la Ley 29/1998, arriba mencionado, el cual fue declarado inconstitucional y nulo por la STC 58/2016, de 17 de marzo. E inmediatamente constata que el precepto que da lugar a la apertura del presente trámite de audiencia, como señala la propia providencia de esta sala de 22 de enero de 2018, “es de igual tenor” que aquel, circunstancia que justifica su conocimiento también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la recurrente en amparo formalizó escrito registrado con fecha 12 de febrero de 2018, donde formuló sus alegaciones apoyando la “pertinencia” de plantear la referida cuestión interna de inconstitucionalidad, teniendo en cuenta la declaración formulada por la STC 58/2016, de 17 de marzo, en relación al art. 102 bis.2, párrafo primero, Ley reguladora de la jurisdicción contencioso-administrativa (LJCA), en los términos ya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28 de febrero de 2018, la secretaría de justicia de la Sección Cuarta de este Tribunal dictó diligencia de ordenación requiriendo al procurador de la parte recurrente, para que en el plazo de diez días presentase el poder original acreditativo de su representación, “como se le interesó en resolución de 17 de julio de 2017”. Dicho requerimiento fue cumplimentado por escrito del citado procurador presentado en la misma fecha; acordándose el desglose del poder y su devolución mediante diligencia de 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Segunda de este Tribunal dictó auto el 5 de marzo de 2018 (ATC 20/2018), acordando elevar al Pleno una cuestión interna de inconstitucionalidad respecto del artículo 188.1, párrafo 1, de la Ley 36/2011, de 10 de octubre, reguladora de la jurisdicción social, por su posible oposición con el derecho fundamental del artículo 24.1 CE (derecho al recurso), con suspensión del plazo para dictar sentencia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del ATC 20/2018 se alegaron como motivos para dicha elevación, de un lado, que la aplicación del precepto cuestionado a la aquí recurrente, “deviene condicionante del correcto agotamiento de la vía judicial previa a su recurso de amparo”; y de otro lado, que concurrían razones sustancialmente idénticas a las tenidas en cuenta en su día por esta misma sala segunda para dictar el ATC 163/2013, de 9 de septiembre, que suscitó la posible contradicción del entonces vigente art. 102 bis.2, párrafo primero, LJCA 29/1998, con el mencionado derecho al recurso (art. 24.1 CE). Razones que se vieron respaldadas por la posterior STC 58/2016, de 17 de marzo (cuestión interna de inconstitucionalidad núm. núm. 5344-2013), que resolviendo la cuestión declaró la inconstitucionalidad y nulidad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Pleno de este Tribunal Constitucional dictó una providencia el 10 de abril de 2018, acordando tener por planteada la referida cuestión interna de inconstitucionalidad contra el art. 188.1, párrafo primero de la Ley reguladora de la jurisdicción social (LJS), registrada con el núm. 1393-2018. Se abrió al efecto el trámite de audiencia del art. 37.3 LOTC, dentro del cual presentaron alegaciones el abogado del Estado (por escrito registrado el 8 de mayo de 2018), interesando una sentencia estimatoria, y el fiscal general del Estado (en virtud de escrito registrado el 18 de mayo de 2018), interesando una sentencia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21 de junio de 2018, el Pleno de este Tribunal dictó la sentencia núm. 72/2018, con la siguiente dispositiva: “Estimar la presente cuestión de inconstitucionalidad y, en su virtud, declarar la inconstitucionalidad y nulidad del primer párrafo del artículo 188.1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aplicación de la doctrina sentada por la STC 58/2016, de 17 de marzo, el fundamento jurídico 4 de la STC 72/2018 concretó su ratio decidendi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párrafo primero del artículo 188.1 LJS (‘Contra el decreto resolutivo de la reposición no se dará recurso alguno, sin perjuicio de reproducir la cuestión al recurrir, si fuere procedente, la resolución definitiva’)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 el derecho del justiciable a someter a la decisión última del Juez o Tribunal, a quien compete de modo exclusivo la potestad jurisdiccional, la resolución de una cuestión que atañe a sus derechos e intereses y legítimos’ (STC 58/2016,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fallo ha de declarar, por tanto, la inconstitucionalidad y nulidad del párrafo primero del artículo 188.1 LJS, debiendo precisarse, al igual que hicimos en la STC 58/2016, FJ 7, que, en tanto el legislador no se pronuncie al respecto, el recurso judicial procedente frente al decreto del Letrado de la Administración de Justicia resolutivo de la reposición ha de ser el directo de revisión al que se refiere el propio artículo 188.1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secretaría de justicia de la Sala Segunda de este Tribunal, dictó diligencia el 26 de junio de 2018 haciendo constar “que, en el día de la fecha, se recibe en esta secretaría a mi cargo la precedente sentencia del Pleno de este Tribunal Constitucional, resolviendo la cuestión de inconstitucionalidad planteada en estas actuaciones de lo que paso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providencia de fecha 30 de abril de 2019, se señaló para deliberación y votación de la presente sentencia el día 6 de mayo de 2019.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dos resoluciones del letrado de la administración de justicia de la Sala de lo Social del Tribunal Supremo, que resolvieron tener por no presentado el escrito de impugnación del recurso de casación para la unificación de doctrina, remitido a través del sistema Lexnet por el representante procesal de la recurrente, al haber incurrido este en un error al cargar los datos del formulario normalizado que debe cumplimentarse en dicha plataforma para el correspondiente envío del escrito, en concreto al haber marcado la opción de “Casación” (código 1) y no la de “Unificación de doctrina” (código 8). A tales resoluciones achaca la vulneración del derecho a la tutela judicial efectiva (art. 24.1 CE), en su vertiente de acceso a los recursos, reprochándoles falta de motivación y de congruencia, y una errónea selección y aplicación de las normas aplicables, al haber alcanzado la solución indebida de devolver su escrito, privándola del derecho a poder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jefe ante este Tribunal Constitucional ha interesado la estimación del recurso en el trámite de alegaciones del art. 52 de la Ley Orgánica de este Tribunal (LOTC), al considerar irrazonable la decisión plasmada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fondo del recurso, deben formularse dos precisiones en torno 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indicado en el encabezamiento, antecedentes y fundamento jurídico anterior de esta sentencia, la recurrente impugna en amparo dos resoluciones dictadas por el letrado de la administración de justicia: una diligencia de ordenación y un decreto que denegó el recurso de reposición promovido contra aquella, y no resoluciones judiciales. La causa de que así sea es que en el momento en que se notificó aquel decreto, no le era posible a la parte interponer contra él un recurso de revisión —ni cualquier otro tipo de recurso— ante la sala competente, a fin de permitir su control jurisdiccional. Lo impedía la dicción del entonces vigente art. 188.1, párrafo primero de la Ley 36/2011, de 10 de octubre, reguladora de la jurisdicción social (LJS), al tratarse de un decreto que no ponía fin al procedimiento ni impedía su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tal circunstancia determinó que esta Sala Segunda del Tribunal Constitucional, mediante ATC 20/2018, de 5 de marzo, elevara cuestión interna de inconstitucionalidad al Pleno del Tribunal respecto del precepto indicado, por su posible contradicción con el derecho a la tutela judicial efectiva (art. 24.1 CE), en su vertiente de acceso al recurso, atendida su similitud sustancial con el art. 102 bis.2, párrafo primero, LJCA, que había sido declarado inconstitucional y nulo por este motivo por la STC 58/2016, de 17 de marzo (en estimación, a su vez, de la cuestión interna de inconstitucionalidad núm. 5344-2013, elevada por esta Sala Segunda). Como se expuso también en el ATC 20/2018, la aplicación a la aquí recurrente del art. 188, 1, párrafo primero LJS, al igual que sucedía en el asunto de la STC 58/2016, devenía condicionante del correcto agotamiento de la vía judicial previa al recurso de amparo interpuesto, extremo que por ello mismo debía despejarse.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estimado la cuestión interna de inconstitucionalidad que aquí nos ocupa (núm. 1393-2018) por la STC 72/2018, de 21 de junio, haciendo aplicación de la doctrina sentada por aquella STC 58/2016, conforme se ha dejado expuesto en el antecedente 16, y confirmada por tanto la imposibilidad legal que tenía la aquí recurrente para impetrar un control judicial de las resoluciones procesales del letrado de la administración de justicia dictadas, han de considerarse estas últimas correctamente recurridas en amparo. Así lo tuvo ya en cuenta este Tribunal al dictar la STC 63/2016, de 11 de abril, que resolvió el recurso de amparo (núm. 4577-2011) cuya interposición propició el planteamiento de la cuestión interna de inconstitucionalidad resuelta por la antedicha STC 58/2016, y también al resolver otros recursos de amparo con igual recorrido procedimental e idéntica queja de fondo, en las SSTC 75/2016, 76/2016 y 77/2016, de 25 de abril; 89/2016, de 9 de mayo; 103/2016, de 6 de junio, y 129/2016,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precisión previa, vinculada íntimamente con la anterior, es que justo por devenir recurribles directamente en amparo las resoluciones ya identificadas del letrado de la administración de justicia, no es de apreciar la existencia de un óbice de falta de agotamiento de la vía judicial previa ex art. 44.1 a) LOTC, por no haber intentado la recurrente forzar la obtención de una resolución jurisdiccional antes de venir ante nosotros. No cabía exigirle tal cosa, ora interponiendo un recurso que no existía, ora acudiendo a un incidente de nulidad de actuaciones (art. 241 LOPJ) igualmente improcedente, según ha razonado la STC 58/2016, FJ 6, ya que el incidente solo cabe en los casos en que no se ha podido denunciar antes la lesión del derecho fundamental (aquí ya se había hecho, en el escrito del recurso de reposición) y siempre contra resoluciones dictadas por jueces y magistrados,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63/2016, de 11 de abril (FJ 3) y posteriores que acaban de citarse, acordaron que no procedía apreciar el óbice de falta de agotamiento, ni tampoco acordar la retroacción de actuaciones para que la parte tuviera que interponer el recurso de revisión contra el respectivo decreto denegatorio de la reposición, cauce que habilitó ex novo la STC 58/2016 (FJ 7) hasta tanto el legislador no instrumentase otro recurso; teniendo en cuenta el perjuicio desproporcionado que se le causaba a la parte, obligándola a dicha interposición tardía.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declaración de nulidad del párrafo primero del art. 188.1 LJS, la STC 72/2018 (FJ 7) ha formulado idéntica habilitación al recurso de revisión, regulado en otros apartados (no anulados) de dicho precepto. La consecuencia para el presente amparo debe ser la misma que en aquellos otros dictados tras la anulación del art. 102 bis.2, párrafo primero LJCA: considerar correctamente agotada la vía judicial previa y no acordar una retroacción de actuaciones, solo para que la parte recurrente promueva la revisión. La circunstancia de que el procedimiento —de casación— donde interviene esta última haya o no finalizado (nada se ha comunicado al respecto, aunque consta unido a las actuaciones, por aportarse con el escrito de personación de la letrada de Bankia, S.A. (entidad no tenida por parte, por la razón expresada en el antecedente 8), una diligencia de ordenación de 2 de octubre de 2017 del letrado de la administración de justicia de la Sala Cuarta del Tribunal Supremo, acordando suspender la tramitación de dicho recurso de casación 8/623/2016 hasta tanto se resolviera el de amparo “planteado por la recurrida”) no fue desde luego determinante en la serie de sentencias de amparo dictada tras la STC 58/2016. Algunos de los procesos de esa serie sí lo estaban al tiempo de recaer la respectiva sentencia de este Tribunal, como cada una recogió (así, SSTC 63/2016, FJ 3; 75/2016, FJ 3; 89/2016, FJ 3, y 129/2016, FJ 3), pero en otros casos tal dato no pudo verificarse [SSTC 76/2016, FJ 3 d); 77/2016, FJ 3, y 103/2016, FJ 3]. Sin embargo, esto no impidió adoptar para todos ellos el mismo criterio de resolver la queja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resultaría desproporcionado decidir ahora con los efectos materiales de una inadmisión, el no entrar en el fondo de una demanda que fue correctamente formalizada, so pretexto de colmar una subsidiariedad del amparo que no es la que sanciona nuestra Ley Orgánica reguladora en su art. 44.1 a), esto es, la que justamente puede exigirse a la parte a la fecha en que interpone la demanda ante este Tribunal y que aquí sí se satisfizo, sino una subsidiariedad sobrevenida, con efectos retroactivos en su perjuicio y no prevista legalmente. Además, y no menos importante, dicha retroacción no repararía la lesión del derecho fundamental denunciada en la demanda, pues esta no se refiere a la falta de control jurisdiccional frente a la respuesta dada por el letrado de la administración de justicia, de lo que no se queja (como tampoco sucedía en los amparos de 2016 arriba citados), sino al contenido de dicha respuesta y sus implicaciones (v.gr., la devolución a la recurrente del escrito de impugnación al recurso de casación deducido en su contra, imposibilitando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del justiciable en el proceso laboral a interponer el recurso de revisión contra el decreto del letrado de la administración de justicia que no pone fin al procedimiento ni impide su continuación, derecho reconocido por la STC 72/2018 -se insiste, hasta nueva previsión del legislador-; y que representa también una carga si la persona quiere acudir después al amparo constitucional [art. 44.1 a) LOTC], solo opera para las resoluciones del letrado notificadas a partir de la fecha de publicación en el “Boletín Oficial del Estado” (BOE) de nuestra sentencia 72/2018 (el 25 de julio de 2018, “BOE” núm. 179), conforme con lo previsto en los arts. 38.1 y 40.1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atención a lo expuesto, pasar al examen de fondo de la demanda de amparo aquí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fines de resolver la queja que se nos plantea hemos de determinar ante todo cuál es la doctrina de este Tribunal en relación con el derecho fundamental que se alega, atendida en concreto la causa de su presunta vulneración expresada en la demanda; y precisar luego el régimen jurídico de las comunicaciones procesales electrónicas que resulta directamente relevante, en consideración a los hechos del caso. Respecto de la primera cuestión, deben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tiene fijada doctrina acerca de cuándo se produce la vulneración del derecho a la tutela judicial efectiva (art. 24.1 CE), si la parte procesal incurre en un error al confeccionar un escrito que consigna para su unión a un procedimiento que se encuentra en vía de recurso, trayendo consigo tal error el que no se tenga por recibido el escrito y, en consecuencia, se provea por el órgano competente acordando la caducidad del respectivo trámite. En concreto y en lo que aquí importa, nos hemos pronunciado en el caso en que el error se comete al identificar el número del procedimiento, señalando esta doctrina cuáles son los factores que han de tomarse en cuenta para colegir que la pérdida del derecho se ha de atribuir, bien a la falta de diligencia de la parte o por el contrario a la falta del control debido por el órgano judicial. Así, en la STC 25/2009, de 26 de enero, FJ 3, con cita de la anterior STC 79/2006, de 13 de marzo, FJ 2, hemos declarado al respecto que: “para asegurar la efectividad del derecho a la tutela judicial sin indefensión (art. 24.1 CE) en estos supuestos, hemos fijado dos reglas: la primera, si la omisión o el error en la identificación es determinante de su no incorporación, la parte incurre en falta de diligencia, excluyente de la lesión del derecho a la tutela judicial garantizado en el art. 24.1 CE; mientras que si constan otros datos que razonablemente permitan la unión del escrito a las actuaciones correspondientes, la responsabilidad se desplaza al órgano judicial. Y, la segunda, que la insuficiente identificación de que adolezca el escrito de personación es un defecto subsanable, en tanto no adquiera firmeza la resolución judicial que declare precluído el trámite. En efecto, hemos sostenido la eficacia de la personación y otorgado amparo en aquellos casos en los que, pese al error en alguno de los datos que figuraban en el escrito de personación, constaban otros que razonablemente permitían la unión del escrito a las actuaciones correspondientes, en cuyo caso hemos apreciado que la falta de incorporación del escrito no era imputable a la parte sino al órgano judicial (así, SSTC 33/2004, de 8 de marzo, FJ 3; 249/2004, de 20 de diciembre, FJ 3, y 226/2005, de 12 de septiembre, FJ 5). En esta misma línea, hemos considerado que la identificación del proceso ha sido suficiente cuando, pese a expresarse incorrectamente el número de identificación del proceso de que dimanaba el recurso -ya en el encabezamiento o en el cuerpo del escrito-, el dato constaba correctamente en el propio cuerpo o en el suplico del escrito (SSTC 37/2003, de 25 de febrero, FJ 7, y 178/2003, de 13 de octubre, FJ 5). También hemos admitido la posibilidad de rectificar o subsanar los errores u omisiones identificativos de que adoleciera el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faceta del derecho a la tutela judicial efectiva concernida en estos supuestos, la doctrina de referencia la sitúa cuando se trata de errores en la presentación de escritos de la parte recurrente (por ejemplo, el de su personación ante el tribunal ad quem), en la vulneración del derecho de acceso al recurso (SSTC 33/2004, de 8 de marzo, FFJJ 2 y 3; 79/2006, FFJJ 2 y 3, y 25/2009,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Distintamente, si el error se comete por la parte recurrida y con ello esta se ve privada de intervenir y presentar alegaciones -y en su caso pruebas- en un recurso entablado por la parte contraria, la faceta afectada, conforme a la misma doctrina, será la del derecho a no padecer indefensión (STC 178/2003, de 13 de octubre, FJ 5). A este mismo resultado se llega aplicando aquella otra doctrina dictada por este Tribunal en los casos en que el órgano judicial no ha dado traslado a la recurrida del escrito de la parte recurrente —por motivos inatendibles—, lo que impide a aquella presentar el suyo de defensa (entre otras, SSTC 178/2001, de 17 de septiembre, FJ 4, y 8/2009, de 12 de enero,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amparo, tratándose de la parte recurrida en un recurso de casación para la unificación de doctrina, ha de considerarse que es el derecho a no padecer indefensión la vertiente del derecho fundamental genuinamente en liza (a propósito de la potestad de oficio de este Tribunal para el correcto encuadramiento de la queja de la demanda, en la vertiente que proceda dentro del art. 24.1 CE, entre otras SSTC 29/2005, de 14 de febrero, FJ 3, y 140/2006,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Importa considerar ahora la adecuación de la doctrina recién indicada, en su proyección al ámbito de las comunicaciones electrónicas en la administración de justicia y, en concreto, en lo que se refiere el tratamiento de los errores cometidos en el envío de escritos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fue objeto de detallado análisis en nuestra STC 6/2019, de 17 de enero (cuestión de inconstitucionalidad núm. 3323-2017), en relación con el sistema de comunicaciones procesales electrónicas reguladas en la Ley 18/2011, de 5 de julio, el Real Decreto 1065/2015, de 27 de noviembre, y diversas previsiones en las leyes procesales —destacadamente en la Ley de enjuiciamiento civil (LEC)—, el sistema Lexnet está dotado de las garantías de autenticidad y constancia fehaciente del envío y recepción de los actos de comunicación, estando operativo para los órganos judiciales radicados en el ámbito territorial del Ministerio de Justicia y en aquellas comunidades autónomas que tienen suscrito convenios con ese Ministerio (art. 10 del Real Decreto 1065/2015) para la utilización del indicado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tales garantías operan también en las demás plataformas habilitadas para las comunicaciones electrónicas, sean del Estado o de las comunidades autónomas (art. 11 Real Decreto 1065/2015), en cuanto todas sirven a los mismos fines, como ya se dejó indicado en la STC 6/2019, FFJJ 4 d)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esas garantías se encuentra, en lo que aquí interesa recordar, la relativa al modo de acreditar la presentación de los escritos procesales, conforme al art. 17.3 del Real Decreto 1065/2015, que ordena la emisión de un resguardo electrónico tanto del envío, como de la disposición y recepción del mismo por el destinatario [STC 6/2019, FJ 4 d) (v)]. Y cuando se detecten anomalías en la transmisión o no se haya podido completar el envío, art. 17.5 del mismo real decreto dispone que se emita el correspondiente mensaje de error “para que proceda a la subsanación o realice el envío en otro momento o utilizando otros medios” [STC 6/2019, FJ 4 d)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relación con las deficiencias del canal de comunicación electrónico, disponen los arts. 135.2 LEC y 30.4 de la Ley 18/2011, que se garantice la debida información a los usuarios sobre las interrupciones del servicio, sean estas o no planificadas, posibilitando en el segundo caso que el remitente pueda consignar el escrito en la oficina judicial el primer día hábil siguiente, presentando el justificante de la interrupción.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este mandato, el Ministerio de Justicia dispone de un enlace para consulta pública (https://lexnetjusticia.gob.es/justificantes-lexnet), con la relación de las distintas incidencias por interrupción del servicio registradas en la plataforma de Lexnet desde diciembre de 2015, tanto aquellas previamente programadas (“intervenciones”) como las no programadas (“anomalías”), pudiendo el interesado descargarse el justificante que le interese.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arts. 135 y 162 LEC contemplan soluciones para el caso en que el sistema no soporte la carga de determinados documentos anexos, y los mismos deban presentarse en papel el día hábil siguiente [STC 6/2019, FJ 4 d)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Cada oficina judicial resulta legalmente responsable y tiene acceso al contenido de los expedientes judiciales electrónicos relativos a los asuntos de los que conoce (art. 26 y siguientes de la Ley 18/2011). Si se tiene además en cuenta que las comunicaciones procesales electrónicas, “se realizarán, en todo caso, con sujeción a lo dispuesto en la legislación procesal” (arts. 33.2 de la Ley 18/2011), y en concreto que la “presentación de toda clase de escritos, documentos, dictámenes, informes u otros medios o instrumentos se ajustará a lo dispuesto en las leyes procesales” (art. 38.1 de la misma Ley 18/2011), el resultado es que las incidencias acaecidas en las comunicaciones electrónicas que puedan afectar a los derechos de las partes dentro de un proceso, deberán ser atendidas y resueltas bien sea por el letrado de la administración de justicia o, en su caso, por el titular del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establece el art. 38.1 de la citada Ley 18/2011, la presentación de “toda clase de escritos, documentos, dictámenes, informes u otros medios o instrumentos”, deberá ir acompañada “en todo caso del formulario normalizado a que se refiere el apartado 4 del artículo 36 [escritos de iniciación del procedimiento]”. Junto al formulario normalizado ha de adjuntarse en alguno de los formatos electrónicos permitidos por el sistema [los cuales se identifican en el anexo IV del mismo Real Decreto 1065/2015, apartados 4 y 6 y salvo las excepciones que permiten presentarlos en papel: art. 38.2 d) tanto el documento “principal” que integra el escrito procesal objeto de la comunicación, como aquellos documentos públicos o privados “anexos” que lo acompañen (art. 38.2)].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que ha de contener el formulario normalizado aparecen en el art. 38.1 de la Ley 18/2011 y sobre todo para el sistema Lexnet, en los arts. 9.3 y 17 del Real Decreto 1065/2015, remitiéndose este último al anexo III de dicho real decreto, donde se distingue entre campos de datos de cumplimentación automática por el sistema; obligatorios (para toda clase de escritos, o solo para los escritos que no son de inicio del proceso); y opcionales. La disposición adicional segunda del Real Decreto 1065/2015, ordena a su vez la aprobación del modelo de formulario normalizado por la Secretaría General de la Administración de Justicia, lo que esta llevó a cabo por resolución de 15 de diciembre de 2015 (“BOE” núm. 301, de 17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la lectura de todas las normas que se han citado resulta, según hemos verificado, que si bien uno de los campos obligatorios del formulario corresponde al del “tipo de procedimiento” en escritos no iniciadores, no se requiere al confeccionar el impreso normalizado, tratándose de un procedimiento de casación abierto ante la Sala Cuarta del Tribunal Supremo, que la parte remitente deba seleccionar un código específico en función de la modalidad de casación de que se trate. Esta exigencia ha sido directamente introducida por los técnicos al programar el contenido del formulario del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menos importante es el hecho de que ninguna de las normativas citadas regula el tratamiento de los posibles errores cometidos al cargar los datos en las distintas casillas que trae el impreso normalizado, sea por el profesional de la justicia o, en su caso, por la persona física o jurídica que se relaciona con el órgano judicial directamente a través de alguno de los canales de comunicación habilitados, si se trata de un procedimiento que no precisa de la intervención de profesionales (STC 6/2019,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único que el sistema exige es que se carguen los datos que resultan obligatorios, pero no verifica in situ que los mismos sean fidedignos. Es un sistema de transmisión de información y archivos por técnicas criptográficas cuyo propósito es permitir la comunicación segura entre el órgano judicial y las partes, de manera confidencial y autenticada, pero que no tiene asignada técnicamente la labor de control del contenido de los datos que transporta, labor esta última que resulta ya propia, lógicamente, de los funcionarios del órgano judicial, incluyendo el letrado de la administración de justicia, que reciben los escritos y han de proveer sobre ellos, en su caso adoptando el titular del órgano la resolución que corresponda. Esto explica que, en los casos de mera indicación errónea de alguno de los datos del formulario, el remitente no reciba un aviso de error del sistema ni el repudio de la transmisión, pues esto solo sucede cuando no ha sido posible iniciar esta última por haberse omitido rellenar alguna casilla obligatoria del impreso, o por fallos del sistema o del equipo del remitente; o cuando la misma no se ha completado por motivos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error en alguno de los datos del formulario normalizado no puede condicionar por sí sola la validez del acto de comunicación correctamente realizado. No impugnados los datos de la transmisión electrónica y del recibo que la acredita, el control que cabe por las leyes procesales y la doctrina de este Tribunal Constitucional es aquel que cada órgano judicial debe llevar a cabo sobre el escrito procesal que recibe (el “documento principal”; en su caso con sus documentos anexos) y al que debe de proveer. Es este último, el escrito de iniciación o de trámite remitido, el que se pretende que surta efectos en el correspondiente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despejar entonces esta última incógnita, la del control sobre el escrito procesal y por lo que interesa al presente amparo, vale la doctrina específica de la que se hizo reseña en el anterior fundamento jurídico, referida a la posible vulneración del derecho a la tutela judicial efectiva cuando se tiene por no presentado el escrito, debido a un error en la consignación del número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esta doctrina, teniendo en cuenta la normativa vigente ya expuesta y las circunstancias del caso sometido a nuestra consideración, la demanda de amparo ha de ser estimada al apreciarse la vulneración del derecho a no padecer indefensión (art. 24.1 CE) de la aquí recurrente, atendiendo a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ha reconocido que al rellenar el representante procesal de la recurrente el formulario normalizado para la transmisión electrónica por Lexnet, cometió un error al seleccionar el código del procedimiento, si bien brinda una explicación en su descargo al no venir indicadas de modo completo cada una de las dos modalidades de casación (la del régimen común; y la casación para la unificación de doctrina), lo que le hubiera permitido saber que solo podía elegir una de ellas, cuando parecía en cambio que debía pulsar las dos para formar toda la frase (“casación” y “unificación de doctrina”). No es irrelevante desde luego la circunstancia de que el sistema no sea del todo claro y pueda inducir a esa confusión, máxime cuando, según se ha dicho ya, la normativa sobre dicho formulario no dice nada en este punto que pueda ilustrar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irrelevante, según se ha explicado, que en casos de simple error en los datos del formulario este no genere ningún aviso que dé margen a la persona para subsanarlo, pues una vez cargados todos los datos obligatorios y solicitados el envío, la transmisión tiene lugar con éxito. Se entiende que técnicamente ese control de contenido no sea posible, ahora bien, no puede desconocerse tampoco que en tal situación y así ha ocurrido con el envío de la recurrente, su representante recibió un acuse de recibo válido, que no le obligaba en ese momento a tener que realizar ninguna gestión de subsanación, ni le permitía percatarse de que debía hacerla ante el órgano judicial de destino. De hecho, tal como se ha dejado constancia en el antecedente 2.g) de esta sentencia, el acuse de Lexnet descargado no distingue entre tales códigos, sino que se limita a señalar como número de procedimiento registrado el “0000623/2016” y que se refiere a un “Escrito de impugnación de recurso de casación U.D.”, que es lo enviado efectivamente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modernización de la administración de justicia mediante la generalización en el uso de las nuevas tecnologías y, en lo que aquí nos atañe, a través de las comunicaciones electrónicas procesales, no constituye un fin en sí mismo sino un instrumento para facilitar el trabajo tanto del órgano judicial, como de los justiciables que actúan en los procesos a través de los profesionales designados o directamente por ellos cuando esto último es posible. No pueden en ningún caso erigirse tales medios tecnológicos, en impedimento o valladar para la obtención de la tutela judicial a la que “todas las personas” (art. 24.1 CE) tienen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todo caso e incluso sin considerar nada más, aunque para el sistema quedase registrado como un procedimiento de casación común, el resto del procedimiento transcrito en el formulario era correcto y el órgano judicial de destino era el mismo: la Sala de lo Social del Tribunal Supremo. Su secretaría es la responsable de los expedientes electrónicos a su cargo, donde por tanto reposa la información necesaria para determinar si el escrito correspondía realmente al recurso de casación común 1-623-2016, o al de unificación de doctrina 8-623-2016. No es verosímil pensar que esa búsqueda no fuera sencilla de realizar, y menos todavía que existieran los dos recursos, con las mismas partes, y respecto de la misma sentencia de suplicación impugnada. Solo podía ser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Pero es que además y sobre todo, ya hemos afirmado que el formulario normalizado cumple un papel accesorio, de facilitación de la comunicación electrónica pero no deviene condicionante de la validez del escrito procesal remitido (“el escrito principal” cargado con este). Es el escrito de impugnación del recurso de casación redactado y cargado en Lexnet, el que debía ser examinado por la secretaría de la sala, en orden a dilucidar si permitía tenerlo por recibido y unirlo a las actuaciones de uno de sus procedimientos. Lo mismo cabría decir de cualquier otro órgano judicial, respecto de la utilización por el usuario de cualquiera de las plataformas de comunicación electrónica habilitadas para su comunicación con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quedó asentado en el antecedente 3 de esta sentencia que en dicho escrito consta perfectamente que el procedimiento de referencia es el 8/623/2016 y no otro, y que este es el de “casación para la unificación de doctrina” relativo a resolución dictada por el Tribunal Superior de Justicia de Cataluña en el rollo de suplicación núm. 4048-2015. Datos que no solo eran suficientes sino correctos, por lo que permitían la total identificación del procedimiento al que iba dirigido. No era preciso indagar en el cuerpo del escrito si se aportaban datos que pudieran ilustrar acerca del verdadero procedimiento, tal como exige nuestra doctrina cuando en el encabezamiento se incurre en error al identificar este último, ni conceder un trámite de subsanación para tal fin. Es que no hubo error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resoluciones impugnadas dictadas por el letrado de la administración de justicia de la sala competente, sostuvieron que no es válida la presentación del escrito, acordando incluso su devolución al conferir un carácter esencial e insubsanable al dato erróneo consignado en el formulario normalizado, en detrimento del análisis que resultaba exigible del propio contenido del escrito procesal. Semejante decisión carece de anclaje normativo y desconoce la doctrina de este Tribunal en la materia, de la que ya se ha dado cuenta en el anterior fundamento jurídico 3, lo que trajo consigo la vulneración del derecho de la demandante de amparo a no sufrir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escrito de impugnación era el único trámite del que disponía dicha parte procesal para atacar la pretensión de la entidad promotora del recurso de casación unificadora, y dar argumentos jurídicos a favor de que se confirmara la sentencia recurrida que le era favorable, lo que efectivamente así se hace en dicho escrito, sin que corresponda a este Tribunal inferir nada más fuera de esta simple comprobación externa. En lo que sí importa considerar, despojada la parte recurrida de esta oportunidad procesal, única e irreemplazable por otro trámite posterior, quedó impedida de defenderse y obtener la debida tutela jurisdiccional en dicho recurso de casación, esto es, la posibilidad de que sus motivos de impugnación fuesen estudiados y tenidos en cuenta por la Sala al momento de dictar la sentencia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en consecuencia el otorgamiento del amparo que se nos solicita, declarando que ha sido vulnerado el derecho de la recurrente a no padecer indefensión (art. 24.1 CE). Este pronunciamiento determina la nulidad de las resoluciones del letrado de la administración de justicia que han sido impugnadas y, como medida de reparación adecuada ex art. 55.1.c) LOTC, se acuerda retrotraer las actuaciones del procedimiento al momento inmediatamente anterior al dictado de la primera de tales resoluciones, a fin de que el letrado dicte otra en su lugar que resulte respetuosa con el derecho fundamental de la recurrente, proveyendo a su escrito de impugnación del recurso de casación para la unificación de doctrina oportunamente presentado.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Sonia Furment Mañe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diligencia de ordenación dictada por el letrado de la administración de justicia de la Sala de lo Social del Tribunal Supremo, el 1 de septiembre de 2016; así como la nulidad del decreto dictado por el mismo letrado el 7 de febrero de 2017, recaídos en el recurso de casación para la unificación de doctrina núm. 8-623-2016.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 la primera de ambas resoluciones, para que por el letrado de la administración de justicia de la misma sala se provea al escrito de impugnación del recurso de casación para la unificación de doctrina presentado por el representante de la demandante de amparo, en términos que resulten respetuosos con su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