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9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739-2018, interpuesto por más de cincuenta diputados, integrantes del Grupo Parlamentario de Unidos Podemos-En Comú y Podem-En Marea, contra el art. 289.2, la disposición adicional cuadragésima tercera; y las disposiciones finales novena, undécima y duodécima de la Ley 9/2017, de 8 de noviembre, de contratos del sector público, por la que se transponen al ordenamiento jurídico español las directivas del Parlamento Europeo y del Consejo 2014/23/UE y 2014/24/UE, de 26 de febrero de 2014. Ha comparecido y formulado alegaciones el abogado del Estado.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febrero de 2018 se ha promovido recurso de inconstitucionalidad por más de cincuenta diputados, integrantes del Grupo Parlamentario de Unidos Podemos-En Comú y Podem-En Marea contra el art. 289.2, la disposición adicional cuadragésima tercera; y las disposiciones finales novena, undécima y duodécima de la Ley 9/2017, de 8 de noviembre, de contratos del sector público, por la que se transponen al ordenamiento jurídico español las Directivas del Parlamento Europeo y del Consejo 2014/23/UE y 2014/24/UE, de 26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comienza señalando que la disposición adicional cuadragésima tercera y las disposiciones finales novena, undécima y duodécima de la ley 9/2017 suponen la modificación sustancial del marco jurídico de las tasas y los precios públicos que deriva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el tenor literal de las disposiciones impugnadas, así como hacer referencia a los antecedentes legislativos de las prestaciones patrimoniales de carácter público, alude la demanda a la doctrina contenida en la STC 185/1995, de 14 de diciembre, señalando que su contenido se trasladó de hecho al concepto de tributo contenido en art. 2 de la Ley 58/2003, de 17 de diciembre, general tributaria (LGT, en adelante), cuyo tenor transcribe. Esta doctrina supone, según la demanda, que se aplique el derecho público en los servicios de titularidad pública gestionados en las formas previstas en la gestión administrativa, es decir, independientemente de la forma de gestión directa o indirecta. Esta doctrina, reitera el escrito, habría sido confirmada después en las SSTC 102/2005, de 20 de abril; 121/2005, de 10 de mayo, y 122/2005, de 11 de mayo, y, por el Tribunal Supremo, en la sentencia 5037/2015, de 23 de noviembre de 2015 (recurso de casación 4091-2013); y en la posterior 5036/2015, de 24 de noviembre de 2015 (recurso de casación 232-2014).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el contenido de las anteriores resoluciones judiciales del Tribunal Constitucional y del Tribunal Supremo, afirma que de esta doctrina se deduce que el régimen jurídico con que se presta el servicio es irrelevante a los efectos de la aplicación del principio de legalidad a las prestaciones patrimoniales de carácter público, siempre y cuando concurra alguna de las notas determinantes de la coactividad, servicios de prestación obligatoria, de solicitud o recepción indispensable y monopolísticos.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objetivo de las modificaciones impugnadas ha sido sustituir la determinación de la naturaleza de los servicios públicos y la coactividad de las contraprestaciones, por la forma de gestión en que se prestan tales servicios, lo cual tiene un impacto concreto en determinados servicios, y más específicamente en los de abastecimiento de agua potable domiciliaria.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creación de la figura fiscal de las prestaciones patrimoniales públicas de carácter no tributario supone, a juicio de los recurrentes, que el legislador ha empleado “una pirueta jurídica para travestir el viejo término de ‘tarifa’, que pretende ahora ampararse de manera nominal bajo el paraguas del principio de reserva de ley, pero conservando su naturaleza de precios privados”. Dicha nueva figura fiscal no tributaria resultaría contraria a la doctrina constitucional expuesta, puesto que la misma, a la hora de definir las prestaciones patrimoniales de carácter público, prescinde por completo del régimen jurídico con el que se presta el servicio, entendiendo que los precios públicos que se consideran prestaciones patrimoniales de carácter público son materialmente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que no tienen “reproche constitucional al sentir legislativo mayoritario de que las ‘tarifas’ que se abonen a los concesionarios por la utilización de obras o por los servicios conforme a la legislación de contratos del sector público tengan naturaleza de prestación patrimonial de carácter público no tributario, pero sí cuando se trate de contraprestaciones por servicios donde concurren algunas de las notas determinantes de la coactividad”. Por el contrario, consideran que apropiándose “del término expresado en el art. 31.3 CE de prestaciones patrimoniales públicas, con el añadido de ‘no tributarias’, los preceptos impugnados identifican el término de tarifa como expresión de los ingresos no públicos y del poder tarifario de los concesionarios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Añade la demanda que la anterior modificación del régimen jurídico supone, además, la infracción de los arts. 134.2 y 14 CE, lo que basa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“la figura fiscal no tributaria de contraprestación patrimonial pública de carácter coactivo creada por las disposiciones impugnadas tiene como consecuencia fundamental, al carecer de naturaleza tributaria, que no representan ingresos públicos y por tanto no deben figurar en los presupuestos del ente público titular del servicio prestado. Y es precisamente eso lo que supone una vulneración flagrante del artículo 134.2 CE de universalidad presupuestaria que aquí se recurre: la aprobación de tarifas como contraprestaciones no tributarias respecto de aquellos servicios coactivos y prestados en régimen de monopolio”.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hacer depender el carácter tributario o no tributario de la forma en que se preste el servicio resulta también una arbitrariedad, que atenta contra el principio constitucional de igualdad ante la ley recogido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implica que, en caso de que un ente público se decidiera por la gestión directa de un servicio público, éste se prestaría en régimen de derecho público y en ese caso la contraprestación coactiva correspondiente sería una “tasa”. Sin embargo, si el ente público se decidiera por la concesión indirecta, vía concesionario o empresa mixta, el régimen al que quedaría sujeto sería de derecho privado y el gestor privado cobraría una “tarifa” o precio privado, con consecuencias manifiestamente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consecuencia discriminatoria está en la determinación de su cuantía, ya que en el caso de precio tendría como consecuencia el escapar del límite máximo de la cuantificación constituido por el coste del servicio para las tasas. También está en juego el control y fiscalización por las intervenciones municipales pues en los presupuestos municipales no figurarían las tarifas. Para los recurrentes, “la consecuencia de estas diferencias es que nos encontraremos con que no gozan de las mismas garantías jurídicas los ciudadanos sometidos a la exacción de tasas que los sometidos a ‘tarifas’ no tributarias de creación ex novo de las disposiciones de la Ley que se impugna, en cuanto que sus consecuencias jurídicas suponen graves perjuicios en sus derechos para los usuarios de servicios obligatorios y esenciales, con infracción del artículo 14 CE de igualdad de los españoles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 también el primer párrafo del art. 289.2 de la Ley 9/2017 por vulnerar el art. 31.3 CE, con base a los argumentos ya expuestos con respecto del resto de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“en ningún caso puede considerarse conforme con la Constitución la calificación como ‘no tributarios’ de aquellos recursos de carácter coactivo impuestos en el supuesto de servicios que cumplan con las notas características de las tasas, esto es, solicitud o recepción obligatoria y/o monopolio legal o de facto”. Por ello, en la medida en que el artículo en cuestión pretenda atribuir la condición de “prestación patrimonial de carácter público no tributario” a la remuneración aportada por los usuarios con contraprestación por servicios de solicitud o recepción obligatoria y/o monopolio legal —es decir, en los supuestos en que los ciudadanos no puedan evitar el pago de estas ‘tarifas’—, no puede ser considerado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no obstante, que este efecto podría ser evitado en la medida en que el apartado impugnado sea entendido en el sentido de que “cuando la contraprestación que deba recibir el concesionario corresponda a la prestación de servicios de solicitud o recepción obligatoria y/o en régimen de monopolio, cuando se den las notas definitorias de las tasas, la titularidad, gestión y recaudación de dichas tasas ha de corresponder a la administración, y el concesionario ha de recibir su contraprestación, no de los usuarios, sino directamente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6 de marzo de 2018, el Pleno del Tribunal acordó admitir a trámite el recurso de inconstitucionalidad. Asimismo, se acordó dar traslado de la demanda y documentos presentados, conforme al art. 34 LOTC, al Congreso de los Diputados y al Senado, por conducto de sus presidentes, y al Gobierno, a través del ministro de Justicia, al objeto de que en el plazo de quince días pudieran personarse en el proceso y formular las alegaciones que estimen convenientes, así como publicar la incoación del proceso en el “Boletín Oficial del Estado”, lo que se llevó a efecto en el número 65, de 15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21 de marzo de 2018 tuvo entrada en el registro general de este Tribunal un escrito del presidente del Senado por el que se comunicó el acuerdo adoptado por la mesa de la cámara de personarse en el procedimiento,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misma fecha anterior se registró un escrito del abogado del Estado por el que se persona en el procedimiento y solicita que se le prorrogue el plazo de alegaciones del art. 34.2 LOTC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marzo de 2018, el Pleno del Tribunal acordó tener por personado al abogado del Estado, concediéndole asimismo una prórroga de ocho días del plazo establecido en la providencia de 6 de marzo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con fecha 22 de marzo de 2018, la presidenta del Congreso de los Diputados comunicó a este Tribunal el acuerdo de la mesa de la cámara de personarse en el procedimiento, ofreciendo su colaboración a los efectos del art. 88.1 LOTC. Asimismo acordó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abril de 2018 se registra en el Tribunal el escrito del abogado del Estado, por el que se interesa la desestimación total del recurso con base en las alegaciones que en lo que sigue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el tenor literal de los preceptos impugnados, y resumir los argumentos de la demanda, se refiere a la doctrina más reciente del Tribunal Constitucional, con cita en concreto de la STC 83/2014, de 29 de mayo (FJ 3). De esta sentencia, y las anteriores, se desprende que pueden existir prestaciones patrimoniales de carácter público que no sean tributos, como las tarifas, que no tienen como principal finalidad el allegar recursos al tesoro público para sufragar los gastos de la hacienda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refiere a continuación al primer motivo, la infracción de la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Empieza señalando que, incluso de considerarse que tales tarifas han de ser tributos, sus elementos esenciales se regulan en el art. 289 de la Ley 9/2017, de manera que tampoco, en su caso, se vulneraría la garantía de legalidad formal y sustantiva que los arts. 31 y 133.1 CE establecen. Razona así que es evidente que no tienen naturaleza tributaria, respetándose la garantía del art. 31.3 CE (“[s]olo podrán establecerse prestaciones personales o patrimoniales de carácter público con arreglo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afirma el escrito, que la figura propiamente tributaria quizá más próxima en analogía o parecido con una tarifa que exacciona, al estar legalmente autorizada para ello, una entidad privada que ejerce indirectamente un servicio público, sería la de una tasa. Esta consiste, conforme a su definición legal, en el pago por “la prestación de servicios o la realización de actividades en régimen de derecho público que se refieran, afecten o beneficien de modo particular al obligado tributario, cuando los servicios o actividades no sean de solicitud o recepción voluntaria para los obligados tributarios o no se presten o realicen por el sector privado”, ex art. 26 de la Ley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este caso no se trata de tasas, pues en el supuesto de las contraprestaciones previstas en el art. 289.2 de la Ley de contratos, su finalidad radica en sufragar, por parte del usuario, en términos divisibles, el coste que haya de suponer la realización de una prestación, de un servicio por parte del poder público que la ejerce, y con el fin primordial de sufragar el coste de dicha prestación. Asimismo, para ser un tributo dichas tarifas deberían, además, tener como finalidad que el objetivo de la exacción creada por la ley fuera, principalmente al menos, el allegar fondos a la hacienda pública, fin que no concurre tampoco, por lo que no estamos ante una figura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el escrito a la STC 185/1995, en la que ya se afirmó la existencia de una categoría, la de las prestaciones patrimoniales de carácter público, más amplia que la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este caso es clara la intención del legislador de distinguir aquellos casos en los cuales se presta el servicio de manera directa por la administración, y aquellos otros en los cuales dicha prestación se lleva a cabo por una entidad privada, esto es, de manera indirecta. De este modo, cuando la Ley de contratos del sector público, diferencia sustantivamente la prestación a través de una persona jurídica privada y declara que en estos casos estamos ante una tarifa, se está limitando a seguir el criterio ya marcado por la ley sustantiva tributaria a los efectos de impedir que se califique como tasa a una prestación impuesta coactivamente pero que no se destina al sostenimiento de los gastos públicos sino a la retribución de la actividad de una entidad privada que desarrolla la gestión de una obra o un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regulación legal, la tarifa se establece previamente en el convenio efectuado por parte de la administración pública, que fija su cuantía y régimen en tanto que titular originaria del servicio. No obstante, una vez satisfecho su importe en cada momento por cada usuario, la cantidad obtenida no se destina al sostenimiento de los gastos públicos (al menos como razón primordial de su creación legal), sino que va a retribuir una actividad desarrollada por el concesionario como consecuencia de la relación jurídica bilateral y onerosa que representa el contrato público. En consecuencia, al tener dichas tarifas como contraprestación el ejercicio de actividades de explotación conectadas íntimamente con el interés general, esas mismas tarifas son aprobadas y reguladas en su régimen jurídico por la administración otorgante, siquiera sea conforme a las cláusulas que fijen las condiciones establecidas en el contrato o convenio público de concesión, de acuerdo con los aspectos legales básicos o regulación mínima que la propia ley de contratos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 no consistir en un tributo en sentido propio, en un ingreso público, pero sí en una prestación patrimonial pública, coactivamente establecida por el poder público como obligatoria para quien utiliza o resulte beneficiario del servicio, su regulación, como garantía constitucional de su establecimiento y legitimidad, se ha de efectuar con arreglo a ley formal como determina el art. 31.3 CE, con lo cual no se aprecia defecto de constitucionalidad en una ley, como es la ley de contratos, que a ese nivel de garantía formal prevé las condiciones mínimas para la adecuación constitucional de dicho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continuación al segundo motivo, argumentando que no hay vulneración del artículo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y jurisprudencia expuesta, la finalidad de estas tarifas no es la de integrar el estado de ingresos del Estado, algo que se pone de manifiesto en el propio tenor del art. 289.2 de la Ley de contratos del sector público, que establece que “[e]n la contabilidad diferenciada que el concesionario debe llevar respecto de todos los ingresos y gastos de la concesión, y que deberá estar a disposición de la entidad contratante, quedarán debidamente reflejados todos los ingresos derivados de las contraprestaciones pactadas en la forma prevista en el apartado 6 del artículo 267”. Ese artículo 267.6 remitido, sólo confirma que: “[e]l concesionario deberá separar contablemente los ingresos provenientes de las aportaciones públicas y aquellos otros procedentes de las tarifas abonadas por los usuarios de las obras y, en su caso, los procedentes de la explotación de la zona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tarifas, por lo tanto, no se ingresan, por así disponerlo su propio régimen jurídico legalmente previsto, en el presupuesto de la administración pública concedente o contratante.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se vulnera el art. 14 de la Constitución en cuanto al principio de igualdad de trato. El recurso parece asumir que la administración no dispondría de la posibilidad de elegir la fórmula más adecuada para la gestión de los servicios públicos, sino que estaría rígidamente constreñida por la naturaleza que se predica de la prestación patrimonial pública, incluso por los principios que inspirarían la Constitución misma, a escoger sin margen de discrecionalidad alguna, la prestación directa de los servicios públicos. Sin embargo, es evidente que no es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 doctrina constitucional consolidada aquélla según la cual para que exista una vulneración del principio de igualdad ante la ley, debe producirse o preverse normativamente un trato desigual a personas que objetivamente se encuentra en idéntica situación. En el presente supuesto, los argumentos de los recurrentes no afirman lo anterior, sino que se basan en consideraciones generales y subjetivas relativas a un posible perjuicio pretendidamente derivado de la elección efectuada por la administración titular del servicio público, en ejecución de su legítima discrecionalidad, de llevar a cabo la gestión de un determinado servicio público de una manera indirecta, del que, a su vez, se derivaría un posible abuso en el establecimiento de las tarifas. Frente a ello, afirma el escrito, dichas tarifas tienen un amparo en la norma legal que las regula y las establece, por lo que el principio de reserva de ley está perfectamente cumplido. Asimismo, lo que no puede pretenderse es que las tarifas vengan predeterminadas de antemano en todos los contratos públicos, porque esto es técnicamente imposible. En consecuencia, no existe un tratamiento discriminatorio de los usuarios por la utilización de uno u otro sistema de gestión pública elegido por la administración competente para ello en virtud de las circunstancias concretas que justificarán dicha elección en un momento dado. Admitir el criterio del recurrente sería tanto como negar a la administración la posibilidad de optar por la gestión indirecta de los servicios públicos, que es un sistema admitido en todos los países europeos, reconocido en las directivas sobre contratación pública y tradicional en nuestro derecho 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motivo alegado por el Grupo Parlamentario recurrente se basa únicamente en consideraciones generales abstractas basadas en una hipotética perspectiva del usuario, en cuanto a que existen dos modos de retribuirse la prestación realizada al público de un servicio, mediante tasas o bien tarifas en función de cuál sea el régimen de explotación que la administración titular del mismo pudiera escoger en un momento dado. Concluye que lo anterior es un argumento débil e inadecuado para fundamentar una discriminación constitucionalmente vulneradora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mayo de 2019 se señaló el día 9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El presente recurso de inconstitucionalidad se interpone por más de cincuenta diputados, integrantes del grupo parlamentario de Unidos Podemos-En Comú y Podem-En Marea, contra el art. 289.2, la disposición adicional cuadragésima tercera; y las disposiciones finales novena, undécima y duodécima de la Ley 9/2017, de 8 de noviembre, de contratos del sector público, por la que se transponen al ordenamiento jurídico español las directivas del Parlamento Europeo y del Consejo 2014/23/UE y 2014/24/UE, de 26 de febrero de 2014 (“ley de contratos”,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vulnerados los arts. 14, 31.3 y 134.2 CE. En tal sentido, imputa a la disposición adicional cuadragésima tercera y a las disposiciones finales novena, undécima y duodécima, de la Ley 9/2017, que la regulación de las prestaciones patrimoniales de carácter público no tributarias allí contenida vulnera la doctrina de las SSTC 185/1995, de 14 de diciembre; 102/2005, de 20 de abril; 121/2005, de 10 de mayo, y 122/2005, de 11 de mayo. Según afirma la demanda y de acuerdo con esta doctrina, el régimen jurídico con que se presta el servicio es irrelevante a los efectos de la aplicación del principio de legalidad a las prestaciones patrimoniales de carácter público, siempre y cuando concurra alguna de las notas determinantes de la coactividad; esto es, siempre que se trate de servicios de prestación obligatoria, de solicitud o recepción indispensable y monopolísticos. Además, reprocha al art. 289.2 la vulneración del art. 31.3 CE, por la calificación como no tributarias de las contraprestaciones económicas pactadas a las que el precepto hace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de la impugnación son rechazadas por el abogado del Estado, que solicita la desestimación íntegra del recurso, con los argumentos recogidos en el antecedente séptimo. Resumidamente, y con cita de la doctrina del Tribunal Constitucional sobre las prestaciones patrimoniales de carácter público de carácter no tributario (STC 83/2014, de 29 de mayo, FJ 3), afirma que los preceptos son constitucionales, reflejándose en ellos la legítima intención del legislador de distinguir aquellos casos en los que se presta el servicio de manera directa por la administración, y aquellos otros en los que dicha prestación se lleva a cabo mediante formas de gestión directa, con personificación privada, o de manera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Normas impugnadas. Los preceptos impugnados de la ley de contratos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289.2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contraprestaciones económicas pactadas, que se denominarán tarifas y tendrán la naturaleza de prestación patrimonial de carácter público no tributario, serán revisadas, en su caso, en la forma establecida en el contrato, que se ajustará, en todo caso, a lo previsto en el Capítulo II del Título III del Libro Primero de la presente Ley, relativo a la revisión de precios en los contratos de las entidades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contabilidad diferenciada que el concesionario debe llevar respecto de todos los ingresos y gastos de la concesión, y que deberá estar a disposición de la entidad contratante, quedarán debidamente reflejados todos los ingresos derivados de las contraprestaciones pactadas en la forma prevista en el apartado 6 del artículo 267”.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adicional cuadragésima tercera [Naturaleza jurídica de las contraprestaciones económicas por la explotación de obras públicas o la prestación de servicios públicos en régimen de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contraprestaciones económicas establecidas coactivamente que se perciban por la explotación de obras públicas o la prestación de servicios públicos, de forma directa mediante personificación privada o gestión indirecta, tendrán la condición de prestaciones patrimoniales de carácter público no tributario conforme a lo previsto en el artículo 31.3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tendrán tal consideración aquellas exigidas por la explotación de obras o la prestación de servicios, en régimen de concesión, mediante sociedades de economía mixta, entidades públicas empresariales, sociedades de capital íntegramente público y demás fórmulas de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final novena [Modificación de la Ley 8/1989, de 13 de abril, del régimen jurídico de las tasas y los precios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una nueva letra c) al artículo 2 de la Ley 8/1989, de 13 de abril, del régimen jurídico de las tasas y los precios públicos,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tarifas que abonen los usuarios por la utilización de la obra o por la prestación del servicio a los concesionarios de obras y de servicios conforme a la legislación de contratos del sector público, que son prestaciones patrimoniales de carácter público no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final undécima. [Modificación de la disposición adicional primera de la Ley 58/2003, de 17 de diciembre,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primera. Prestaciones patrimoniales de carácter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Son prestaciones patrimoniales de carácter público aquellas a las que se refiere el artículo 31.3 de la Constitución que se exigen con carácter coactivo.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prestaciones patrimoniales de carácter público citadas en el apartado anterior podrán tener carácter tributario o no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Tendrán la consideración de tributarias las prestaciones mencionadas en el apartado 1 que tengan la consideración de tasas, contribuciones especiales e impuestos a las que se refiere el artículo 2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Serán prestaciones patrimoniales de carácter público no tributario las demás prestaciones que exigidas coactivamente respondan a fines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se considerarán prestaciones patrimoniales de carácter público no tributarias aquellas que teniendo tal consideración se exijan por prestación de un servicio gestionado de forma directa mediante personificación privada o mediante gestión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tendrán tal consideración aquellas exigidas por la explotación de obras o la prestación de servicios, en régimen de concesión o sociedades de economía mixta, entidades públicas empresariales, sociedades de capital íntegramente público y demás fórmulas de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final duodécima [Modificación del texto refundido de la Ley reguladora de las haciendas locales, aprobado mediante Real Decreto Legislativo 2/2004,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texto refundido de la Ley reguladora de las haciendas locales, aprobado mediante Real Decreto Legislativo 2/2004, de 5 de marzo añadiéndose un nuevo apartado 6 al artículo 20,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contraprestaciones económicas establecidas coactivamente que se perciban por la prestación de los servicios públicos a que se refiere el apartado 4 de este artículo, realizada de forma directa mediante personificación privada o mediante gestión indirecta, tendrán la condición de prestaciones patrimoniales de carácter público no tributario conforme a lo previsto en el artículo 31.3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tendrán tal consideración aquellas exigidas por la explotación de obras o la prestación de servicios, en régimen de concesión, sociedades de economía mixta, entidades públicas empresariales, sociedades de capital íntegramente público y demás fórmulas de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establecido en el artículo 103 de la Ley de Contratos del Sector Público, las contraprestaciones económicas a que se refiere este apartado se regularán mediante ordenanza. Durante el procedimiento de aprobación de dicha ordenanza las entidades locales solicitarán informe preceptivo de aquellas Administraciones Públicas a las que el ordenamiento jurídico les atribuyera alguna facultad de intervención sobre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Finalidad de los preceptos impugnados y contexto jurídico en el que se insertan. Los preceptos citados regulan una modalidad concreta de prestación patrimonial de carácter público, que denominan “tarifa”. De acuerdo con el preámbulo de la ley de contratos (apartado VI), con esta reforma “se aclara la naturaleza jurídica de las tarifas que abonan los usuarios por la utilización de las obras o la recepción de los servicios, tanto en los casos de gestión directa de estos, a través de la propia administración, como en los supuestos de gestión indirecta, a través de concesionarios, como prestaciones patrimoniales de carácter público no tributario”. Dicha modificación, se afirma, trae causa del nuevo marco regulador de los contratos públicos, y su adaptación a lo dispuesto en las directivas comunitarias 2014/23/UE, de 26 de febrero de 2014, relativa a la adjudicación de contratos de concesión (institución de larga tradición jurídica en el derecho español); y 2014/24/UE, de 26 de febrero de 2014, sobre contratación pública. Con las mismas (apartado I del preámbulo), se pretende “incrementar la eficiencia del gasto público y facilitar, en particular, la participación de las pequeñas y medianas empresas (PYMES) en la contratación pública, así como permitir que los poderes públicos empleen la contratación en apoyo de objetivos sociales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jurídico que se impugna en este proceso se establece en el art. 289.2 y en la disposición adicional cuadragésima tercera, mientras que el resto de preceptos (disposiciones finales novena, undécima y duodécima), se limitan a trasladar el anterior esquema, respectivamente, a la Ley 8/1989, de 13 de abril, del régimen jurídico de las tasas y los precios públicos (LTPP, en adelante), añadiendo un nuevo apartado c) al art. 2; a la Ley 58/2003, de 17 de diciembre, general tributaria (LGT, en adelante), añadiendo una nueva disposición adicional primera, y al texto refundido de la Ley reguladora de las haciendas locales, aprobado mediante Real Decreto Legislativo 2/2004, de 5 de marzo (TRLHL, en adelante), añadiendo un nuevo apartado 6 al artículo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los preceptos impugnados establecen la posibilidad de que se arbitre un régimen específico y diferenciado de financiación para aquellos servicios públicos cuya prestación se lleve a cabo, bien mediante formas de gestión directa con personificación privada, bien mediante gestión indirecta. En concreto, tienen la consideración de prestaciones patrimoniales de carácter público no tributario, las contraprestaciones económicas establecidas coactivamente que se perciban por la explotación de obras o la prestación de servicios, en régimen de concesión o sociedades de economía mixta, entidades públicas empresariales, sociedades de capital íntegramente público y demás fórmulas de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prevé que en el caso de que sean los usuarios quienes realicen tal aportación, la contraprestación se denominará “tarifa” y entonces tendrá, y ahí radica la novedad, la naturaleza de prestación patrimonial de carácter público no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impugnados tienen en común que introducen en el ordenamiento la expresión “prestación patrimonial de carácter público no tributario”, que hasta ese momento no había sido objeto de ninguna regulación específica, sino que este Tribunal había deducido de las diferentes prestaciones. En todo caso, la novedad introducida por los preceptos impugnados, es sólo relativa, pues la tarifa como contraprestación, y herramienta de financiación de servicios públicos, no constituye una novedad en nuestro ordenamiento jurídico, en tanto que referida al establecimiento y regulación de la contraprestación exigible, entre otros, en aquellos casos en los que determinados servicios públicos se prestan bien mediante personificación privada o bien mediante gestión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sucinta, el régimen jurídico de las contraprestaciones que se exigen a los usuarios de los servicios públicos, ha seguido la evolución que a continuación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distintas regulaciones, se ha diferenciado tradicionalmente entre un modelo de financiación de servicios mediante tributos o mediante otros mecanismos sin carácter tributario, normalmente denominados “tarifas”.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legislador opta por un modelo de financiación tributaria, existen a su vez distintas maneras de configurarla y, en concreto, tanto de financiar los servicios públicos, como, en general, el gasto público. Como se recuerda, entre otras, en la STC 71/2014, de 6 de mayo “[p]artiendo de la idea de que el sistema tributario, en su conjunto, tiene como finalidad el sostenimiento del gasto público (art. 31.1 CE), de acuerdo con los principios que deben informar el conjunto del sistema tributario (art. 31.1 y 3 CE), las distintas categorías tributarias representan también formas distintas de allegar dichos recursos, en la medida en que implican opciones distintas de reparto de la carga tributaria. Así, por lo que se refiere a los impuestos y las tasas, dicho reparto de la carga o del gasto público a financiar se realizará, bien entre todos los ciudadanos y en función de su capacidad económica (en el caso de los impuestos), bien entre quienes de forma inmediata se vean beneficiados por la acción de la Administración pública (en el caso de las tasas). Así, los impuestos se basan fundamentalmente en la capacidad económica, que encuentra reflejo en su hecho imponible, sin que su pago implique una contraprestación o beneficio concreto o inmediato para el contribuyente. Frente a ello, las tasas se basan en el principio de equivalencia, sin perjuicio de que no puedan desconocer la capacidad económica, de manera que su hecho imponible encierra un sinalagma (SSTC 296/1994, de 10 de noviembre, FJ 4; 233/1999, de 16 de diciembre, FJ 9, y 106/2000, de 4 de mayo, FJ 2), que consiste ‘en la utilización privativa o el aprovechamiento especial del dominio público, la prestación de servicios o la realización de actividades en régimen de derecho público que se refieran, afecten o beneficien de modo particular al obligado tributario (art. 6 de la Ley 8/1989, de 13 de abril, de tasas y precios públicos)’” (STC 71/2014, de 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a este proceso interesa, la señalada distinción entre financiación mediante tributos y financiación mediante tarifas es tradicional en nuestro ordenamiento jurídico, y estaba ya presente en el art. 2 de la Ley de tasas y exacciones parafiscales de 26 de diciembre de 1958, trasladándose, una vez aprobada la Constitución, a la LTPP, cuyo art. 2 b) ya excluía de su ámbito de aplicación “[l]a contraprestación por las actividades que realicen y los servicios que presten las Entidades u Organismos públicos que actúen según normas de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tasas y precios públicos no regulaba de esta forma las contraprestaciones que debían recibir aquellas entidades con personalidad jurídica privada, o el particular que actuaba en régimen de gestión indirecta, en el ámbito de una prestación pública de servicios. Se establecía su régimen jurídico en las sucesivas normas sobre contratos del Estado, en las que se abordaban, con distintas regulaciones, las contraprestaciones a percibir por aquellos, mediante tarifas que estaban reguladas en el Decreto 923/1965, de 8 de abril, por el que se aprueba el texto articulado de la Ley de Contratos del Estado. Tras diversas modificaciones, esta norma sería derogada y sustituida por la Ley 13/1995, de 18 de mayo, de contratos de las administraciones públicas [norma que se refiere a las tarifas, entre otros, en sus arts. 3 b), 124.4, 162 a); y 164.1], sustituida a su vez, tras otra serie de modificaciones, por Real Decreto Legislativo 2/2000, de 16 de junio, por el que se aprueba el texto refundido de la Ley de contratos de las administraciones públicas [norma que se refiere a las tarifas, entre otros, en sus arts. 3.1 b), 124.4, 158.1, 161 y 163.1].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doble sistema de financiación de los servicios públicos no se vio, en realidad, sustancialmente alterado con la regulación de los precios públicos, que se incorpora en el año 1989 mediante la LTPP, que se situaban en la órbita de las tasas (potestad tributaria). En efecto, tanto las tasas como los precios públicos se definen desde el principio en la LTPP como contraprestaciones pecuniarias que se satisfacen por la prestación de servicios o la realización de algunas actividades efectuadas en régimen de Derecho público. Ambos son ingresos públicos, por lo que se incorporan a los estados de ingresos de los presupuestos. Como es sabido, el régimen jurídico de los precios públicos se declaró parcialmente inconstitucional en la STC 185/1995, de 14 de diciembre, en esencia por desvirtuar la reserva de ley establecida en el art. 31.3 CE, pero debe precisarse que en dicha Sentencia no se acota o predetermina cuál habrá de ser el modo de gestión, y de financiación, de los servicios de titularidad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posterioridad, la LGT de 2003 estableció en su art. 2.2 a) que serán tasas las “devengadas por la prestación de servicios o la realización de actividades en régimen de derecho público que se refieran, afecten o beneficien de modo particular al obligado tributario, cuando los servicios o actividades no sean de solicitud o recepción voluntaria para los obligados tributarios o no se presten o realicen por el sector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 a) LGT añadió un segundo párrafo precisando que “[s]e entenderá que los servicios se prestan o las actividades se realizan en régimen de derecho público cuando se lleven a cabo mediante cualquiera de las formas previstas en la legislación administrativa para la gestión del servicio público y su titularidad corresponda a un ente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párrafo, parecía establecerse la exigencia de que la financiación de actividades en régimen de derecho público tuviera lugar siempre mediante tributos, independientemente de la forma jurídica, mediante gestión directa o indirecta, en las que dichos servicios públicos se prestaran.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independencia de cuál fuera la interpretación más adecuada del párrafo anterior, el mismo fue eliminado mediante la disposición final quincuagésimo octava de la Ley 2/2011, de 4 de marzo, de economía sostenible, en lo que, también de acuerdo con una parte de la doctrina y jurisprudencia del Tribunal Supremo, suponía una vuelta al esquema anterior, según el cual la gestión de los servicios públicos de forma directa pero mediante entidades con personificación privada, o de forma indirecta, podría en su caso ser financiada mediante figuras no tributarias, denominadas tarifas.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Real Decreto Legislativo 3/2011, de 14 de noviembre, por el que se aprueba el texto refundido de la Ley de contratos del sector público, continuó con el sistema de tarifas tanto para los contratos de concesión de obras públicas [por ejemplo, arts. 131 d), 133.1, 246 d) y 255] como para la gestión de servicios públicos (arts. 282.1 y 5, y 302). En este marco normativo, continuista de los anteriores, excluye de su ámbito de aplicación “[l]as relaciones jurídicas consistentes en la prestación de un servicio público cuya utilización por los usuarios requiera el abono de una tarifa, tasa o precio público de aplicación general” [art. 4.1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vigente ley de contratos, como las anteriores, contiene también una cláusula de exclusión general para “las relaciones jurídicas consistentes en la prestación de un servicio público cuya utilización por los usuarios requiera el abono de una tarifa, tasa o precio público de aplicación general” (art. 11.2 de la ley de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también según el mismo esquema seguido por la anterior legislación de contratos públicos, se refiere a las tarifas como contraprestación a recibir por el concesionario del contrato de concesión de obras (art. 257), como del de concesión de servicios (art. 289.2) añadiendo la novedad, que es lo que estrictamente constituye el objeto de este proceso respecto al último precepto mencionado, de que dichas tarifas “tendrán la naturaleza de prestación patrimonial de carácter público no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Argumentos de inconstitucionalidad. En los términos que han quedado expuestos, la demanda sustenta sus alegaciones de inconstitucionalidad, que atribuye en conjunto a todos los preceptos impugnados, en que los mismos permiten un régimen de financiación diferenciado para los servicios públicos que permitiría excluir la aplicación de figuras tributarias como las tasas.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ello es inconstitucional porque considera que de la doctrina constitucional se deriva la irrelevancia de cuál sea el régimen en el que se preste el servicio (ente público directamente; o bien personificación privada o gestión indirecta) a efectos de la aplicación del principio de legalidad a las prestaciones patrimoniales de carácter público. Afirma, a renglón seguido, que la financiación de los servicios públicos deberá ser siempre mediante tributos, cuando concurra alguna de las notas determinantes de la coactividad, esto es, que se trate de servicios de prestación obligatoria, de solicitud o recepción indispensable, y monopolísticos. Añade que los preceptos impugnados han de tener un impacto concreto en determinados servicios, y más específicamente, “en los servicios de abastecimiento de agua potable domiciliaria”. La anterior premisa se apoya en las sentencias del Tribunal Constitucional 185/1995; 102/2005; 121/2005 y 122/2005, ya citadas, así como en la Tribunal Supremo contenida en las SSTS 5037/2015, de 23 de noviembre de 2015 (recurso de casación 4091-2013); y 5036/2015, de 24 de noviembre de 2015 (recurso de casación 232-2014).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demanda estima que existe una exigencia constitucional, derivada de la doctrina que cita de este Tribunal, de que se aplique un sistema de financiación mediante tributos (tasas) a todos los servicios públicos, con independencia de la forma de prestación y gestión, directa o indirecta, afirmando además, específicamente, que se infringe la reserva de ley del art. 31.3 CE por parte del art. 289.2 de la Ley de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aplicable para resolver la controversia. El objeto de los preceptos impugnados se ciñe a regular las contraprestaciones económicas percibidas por la prestación de determinados servicios públicos en el caso de que se realice de forma directa, mediante personificación privada, o mediante gestión indirecta. En ese caso las contraprestaciones económicas a abonar se denominan tarifas y se califican como prestaciones patrimoniales de carácter público no tributarias. En los términos que han quedado expuestos, la queja principal de la demanda es que se ha llevado a cabo una modificación sustancial del marco jurídico de las tasas y los precios públicos, que contraviene lo establecido en la doctrina constitucional sobre las prestaciones patrimoniales de carácter público. Junto a ello, la demanda considera que, en concreto, el art. 289.2 de la Ley de contratos infringiría el art. 31.3 CE al calificar como “no tributarios” aquellos recursos coactivos que cumplan los requisitos de las tasas.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esta queja, es preciso recordar sucintamente la doctrina de este Tribunal acerca de las prestaciones patrimoniales de carácter público del art. 31.3 CE, en general, y de aquellas que no tienen carácter tributario, en cuya categoría encontrarían encaje las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una extensa doctrina, el Tribunal Constitucional ha reiterado que las prestaciones patrimoniales de carácter público a que se refiere el art. 31.3 CE pueden ser o no de naturaleza tributaria (SSTC 185/1995, de 14 de diciembre, FJ 3; 182/1997, de 28 de octubre, FJ 15; 233/1999, de 16 de diciembre, FJ 9, y 102/2005,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prestaciones patrimoniales de carácter público de naturaleza tributaria se refieren, entre otras, las SSTC 185/1995, FJ 3, sobre la distinción entre tasas y precios públicos; 233/1999, FJ 6, sobre su aplicación a las entidades locales; SSTC 63/2003, de 27 de marzo (FJ 6); 102/2005, de 20 de abril (FFJJ 5 a 7); 121/2005, FJ 7; sobre determinadas tarifas (tasas) por los servicios portuarios; 20/2012, de 16 de febrero (FJ 8), sobre determinadas tasas judiciales; 102/2012, de 8 de mayo (FJ 5), sobre las tarifas (tasas) de conducción de las aguas excedentarias trasvasadas desde la cuenca del Tajo a la del Segura; 136/2012, de 19 de junio, (FFJJ 5 a 7), sobre determinadas tasas por prestación de servicios sanitarios y el sistema de financiación de la Sanidad, y 27/2017, de 16 de febrero (FFJJ 4 y 5), sobre algunas tasas para financiar determinados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prestaciones patrimoniales de carácter público, pero de naturaleza no tributaria, se han abordado en las SSTC 182/1997, de 28 de octubre (FFJJ 15 y 16), relativa a la prestación por incapacidad laboral transitoria, un supuesto de contribución de los empresarios; 83/2014, de 29 de mayo (FJ 3), referida al descuento sobre el volumen de ventas de productos farmacéuticos al Sistema Nacional de Salud o “margen farmacéutico” (también abordado en las SSTC 44/2015, de 5 de marzo, FJ 5; 62/2015, de 13 de abril, FJ 5); 139/2016, de 21 de julio, FJ 6 c), sobre la aportación de los usuarios en el caso de determinadas prestaciones del Sistema Nacional de Salud, y 167/2016, de 6 de octubre, FJ 4 (doctrina reiterada en las SSTC 174/2016, de 17 de octubre; 187/2016, de 14 de noviembre; 188/2016, de 14 de noviembre; 196/2016, de 28 de noviembre; 197/2016, de 28 de noviembre; 198/2016, de 28 de noviembre), que se refieren a los pagos para la cobertura del coste de los planes de ahorro y eficiencia energética correspondiente al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principales conclusiones que se pueden extraer de las sentencias citadas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interpretación sistemática de la Constitución lleva necesariamente a no considerar como sinónimas la expresión “tributos” del art. 133.1 CE y la más genérica de “prestaciones patrimoniales de carácter público” del art. 31.3 CE, de manera que, si bien puede afirmarse que todo tributo es una “prestación patrimonial de carácter público”, no todas estas prestaciones patrimoniales, para cuyo establecimiento el art. 31.3 CE exige la intervención de una Ley, tienen naturaleza tributaria (STC 185/1995, FJ 3, por todas). Es decir, el tributo es una especie, dentro de la más genérica categoría de prestaciones patrimoniales de carácter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categorías legales, tributarias o de otro tipo, tienen cada una la naturaleza propia que se derive de su configuración y régimen jurídico, sin que este Tribunal deba verse vinculado por el nomen iuris dado por el legislador (en este sentido, en relación con categorías tributarias STC 185/1995, FJ 6, con cita de la 296/1994, de 10 de noviembre, FJ 4; así como SSTC 73/2011, de 19 de mayo, FJ 4, y 39/2011, de 31 de marzo, FJ 3). Por tanto, el hecho de que las citadas tarifas se califiquen de prestaciones patrimoniales de carácter público no tributario no determina, de forma automática, que estemos ante prestaciones encuadrables en el art. 31.3 CE, pues ello dependerá de su verdadera naturaleza. Al mismo tiempo, la mera calificación como “tarifa” no excluye la naturaleza tributaria (como sucedió en los casos abordados en las SSTC 121/2005, sobre determinadas tarifas por los servicios portuarios; o 102/2012, sobre las tarifas de conducción de las aguas excedentarias trasvasadas desde la cuenca del Tajo a la del Segura).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alcance de la reserva de ley es distinto tanto entre las diferentes prestaciones patrimoniales de naturaleza tributaria, como entre las que son tributarias y las que no lo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el art. 31 CE exige que se establezcan con arreglo a la ley las “prestaciones patrimoniales de carácter público”. Entre ellas se encuentran los tributos, categoría a la que se refieren los arts. 31.1, 133.1 y 3, 134.2 y 7, 142, 156.2 y 157.2 CE. Por su parte, el art. 157.1.b) CE, al establecer el listado de recursos posibles de las comunidades autónomas, cita “sus propios impuestos, tasas y contribuciones especiales”. Ahora bien, si en general la reserva de ley del art. 31.3 CE tiene carácter flexible en función del tipo de prestación patrimonial de carácter público, se ha dicho que sólo en el caso de los tributos la Constitución limita, además, los instrumentos normativos a través de los cuales se puede cumplir con aquella reserva, limitando el uso del Decreto-ley (art. 86.1 CE), o impidiendo su creación mediante ley de presupuestos (art. 134.7 CE) y excluyendo la materia tributaria de la iniciativa popular (art. 87.3 CE). Asimismo, y de acuerdo con la idea de autoimposición y de coactividad, la reserva de ley es de mayor rigidez en el caso de los impuestos, precisamente porque en ellos dicha coactividad es máxima, siendo más flexible en el caso de los tributos denominados “causales”, o que obedecen a la idea de equivalencia, como son las tasas y las contribuciones especiales, tributos en los que “se evidencia, de modo directo e inmediato, un carácter sinalagmático que no se aprecia en otras figuras impositivas” (STC 233/1999, FJ 9). Es doctrina consolidada que “la intensidad con la que opera aquella reserva de ley es diferente en cada tributo y en cada uno de los elementos esenciales del mismo” (STC 102/2012, FJ 5, con cita de las SSTC 37/1981, de 16 de noviembre, FJ 4; 233/1999, de 16 de diciembre, FJ 9; 63/2003, de 27 de marzo, FJ 4; 150/2003, de 15 de julio, FJ 3; 102/2005, FJ 3; 121/2005, FJ 5, y 73/2011, de 19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 las prestaciones patrimoniales de carácter público en general, sean o no tributarias, se ha reiterado también que el hecho de que la ley permita que normas reglamentarias fijen la cuantía de la prestación patrimonial de carácter público no vulnera por sí misma el principio de reserva de ley, aunque es cierto que la cuantía “constituye un elemento esencial de toda prestación patrimonial con lo que su fijación y modificación debe ser regulada por ley”, ello no significa, sin embargo, “que siempre y en todo caso la ley deba precisar de forma directa e inmediata todos los elementos determinantes de la cuantía; la reserva establecida en el art. 31.3 CE no excluye la posibilidad de que la ley pueda contener remisiones a normas infra ordenadas, siempre que tales remisiones no provoquen, por su indeterminación, una degradación de la reserva formulada por la Constitución en favor del legislador” [STC 19/1987, FJ 6 c); en el mismo sentido, STC 233/1999, FJ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específico supuesto de las prestaciones patrimoniales de carácter público no tributarias, lo esencial es que su establecimiento se lleve a cabo bien por la propia ley, bien con arreglo a la misma [por todas, SSTC 83/2014, de 29 de mayo, FJ 3, y 139/2016, de 21 de julio, FJ 6 c)], lo que exige que sea una norma legal la que establezca los criterios a partir de los cuáles deben cuantificarse, de acuerdo con los fines y principios de la legislación sectorial en la que en cada caso se inserte.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tanto, lo esencial para determinar el régimen jurídico constitucionalmente exigible a una prestación pública es la doble concurrencia de la nota de coactividad y acción pública, razón por la que se reserva a la ley el establecimiento de prestaciones patrimoniales de carácter público en el art. 31.3 CE. Además, y como se desprende de nuestra doctrina, el alcance de la reserva de ley difiere en función de las diferentes clases de prestaciones patrimoniales de carácter público, precisamente porque también es distinta la coactividad que encierran sus presupuestos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determina y justifica la reserva de ley es la coactividad, o lo que es lo mismo, la falta de libertad real y efectiva, de modo que la reserva del art. 31.3 CE tiene “como uno de sus fundamentos el de ‘garantizar que las prestaciones que los particulares satisfacen a los entes públicos sean previamente consentidas por sus representantes’, configurándose de este modo como ‘una garantía de autoimposición de la comunidad sobre sí misma y, en última instancia, como una garantía de la libertad patrimonial y personal del ciudadano’ (STC 73/2017, de 8 de junio, FJ 2; con cita de las SSTC 185/1995, de 14 de diciembre, FJ 3; 233/1999, de 16 de diciembre, FFJJ 7, 9 y 10; 3/2003, de 16 de enero, FJ 4, y 136/2011, de 13 de septiembre,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185/1995, en cuya doctrina basa la demanda su alegato, se enjuició la concreta regulación de los precios públicos adoptada en el año 1989, abordando en esta sentencia la noción de coactividad en relación con supuestos en los que existía una prestación pública, concluyéndose que será de recepción obligatoria no solo cuando venga impuesta por la ley, sino también en otras circunstancias, y entre ellas, por lo que al objeto de este pleito interesa, también en aquellos casos en los cuales “la actividad o el servicio requerido es objetivamente indispensable para poder satisfacer las necesidades básicas de la vida personal o social de los particulares de acuerdo con las circunstancias sociales de cada momento y lugar o, dicho, con otras palabras, cuando la renuncia a estos bienes, servicios o actividades priva al particular de aspectos esenciales de su vida privada o social” [STC 185/1995, FJ 3 b)]. Se trataba entonces de comprobar, en el ámbito del derecho público, y de prestaciones que constituían ingresos públicos “si los criterios utilizados por el art. 24 LTPP para definir los precios públicos se refieren a prestaciones fruto de una opción realmente libre o se trata de una libertad meramente teórica y en consecuencia estamos en presencia de prestaciones patrimoniales de carácter público sometidas a la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noción de coactividad se limitaba, por tanto, a resolver una controversia referida a las prestaciones patrimoniales de carácter público cuya naturaleza era tributaria, que son aquellas que “se satisfacen, directa o indirectamente, a los entes públicos con la finalidad de contribuir al sostenimiento de los gastos públicos” (SSTC 182/1997, de 28 de octubre, FJ 15, y 102/2005, de 20 de abril, FJ 6), sometiendo a gravamen un presupuesto de hecho o hecho imponible revelador de capacidad económica (SSTC 276/2000, de 16 de diciembre, FJ 4, y 193/2004, de 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ni en la STC 185/1995, ni tampoco en las posteriores, se delimitan con precisión ni de antemano cuáles son los supuestos en los cuales la actividad o el servicio resulta “indispensable para poder satisfacer las necesidades básicas de la vida personal o social”, estableciéndose que ello dependerá de las circunstancias sociales de cada momento y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posterioridad a las sentencias citadas, este Tribunal ha tenido ocasión de abordar otros casos de prestaciones patrimoniales de carácter público subsumibles en el ámbito del art. 31.3 CE, pero que no tienen carácter tributario. Un examen de los supuestos analizados por la jurisprudencia constitucional arroja la conclusión de que su definición se realiza por exclusión, de modo que no se trata propiamente de una categoría homogénea de prestación en sí misma, sino que obedecen a diferentes finalidades, y que únicamente tienen en común, además de no ser tributos (delimitación negativa), la coactividad y el hecho de que su finalidad no es la de financiar “todos” los gastos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los casos enjuiciados hasta el momento por el Tribunal tienen en común que se cumple la nota de la coactividad, bien porque una norma con rango de ley exige un determinado pago (por ejemplo, SSTC 83/2014, FJ 3, y 167/2016, FJ 4), bien porque afecta a una prestación esencial de acuerdo con la Constitución, como es el caso de la garantía de la protección de la salud a la que alude el art. 43 CE. Ello determina la calificación como prestación patrimonial de carácter público no tributaria, a la regulación de la aportación de los usuarios en el caso de determinadas prestaciones del Sistema Nacional de Salud [STC 139/2016, de 21 de julio,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los casos de las prestaciones patrimoniales no tributarias, su finalidad podrá no ser el sostenimiento de los gastos públicos de forma general, sino que se trata de prestaciones con “inequívoca finalidad de interés público” (por todas, SSTC 83/2014, FJ 3; y 167/2016, FJ 4). De esta manera, la prestación no será, estrictamente, una nueva fuente de ingresos públicos, pues con ella “no se persigue derechamente buscar una nueva forma de allegar medios económicos con los que financiar el gasto público, aunque tenga como efecto económico indirecto el de servir también a dicha financiación” sino que, por ejemplo, se pretende efectuar “una asignación de los recursos públicos que responda a los criterios de eficiencia y de economía (art. 31.2 CE)” (STC 83/2014,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Éste es el caso, entre otros, de la deducción sobre la facturación mensual de cada oficina de farmacia por las recetas de especialidades farmacéuticas dispensadas con cargo a fondos de la Seguridad Social o a fondos estatales afectos a la sanidad que tiene la naturaleza de una prestación patrimonial de carácter público (SSTC 83/2014, FFJJ 3 y 4; 44/2015, FJ 5; 62/2015, FJ 5); la regulación de la aportación de los usuarios en el caso de determinadas prestaciones del Sistema Nacional de Salud [139/2016, FJ 6 c)] o las obligaciones derivadas de la “financiación de planes de ahorro y eficiencia energética para los años 2011, 2012 y 2013”, impuesta a las empresas productoras del sistema eléctrico (STC 167/2016, FJ 4; supuestos también abordados en las SSTC 174/2016, 187/2016, 188/2016, de 14 de noviembre; 196/2016, de 28 de noviembre; 197/2016 y 198/2016).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Resolución de la controversia. Ya se ha advertido que la demanda considera que existe una exigencia constitucional, derivada de la doctrina de este Tribunal, y en particular, de la STC 185/1995, de que se aplique el derecho público, así como la financiación mediante tributos (tasas), a todos los servicios públicos con independencia de su forma de gestión, directa o indirecta, afirmando además, específicamente, que se infringe la reserva de ley del art. 31.3 CE por parte del art. 289.2 de la ley de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controversia se deben rechazar las premisas que informan el razonamiento de la demanda, tanto por lo que se refiere a la interpretación de la doctrina de este Tribunal, como por los efectos y alcance que se atribuyen en el escrito de interposición del recurso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primero que debe señalarse es que las disposiciones impugnadas no alteran el régimen jurídico de las tasas y los precios públicos, tal y como sostiene la demanda. Para empezar, porque no se modifican los preceptos legales que regulan estas figuras en la LTPP, la LGT y la LHL que siguen reservando la financiación mediante tasas a determinados servicios públicos. Todo ello sin perjuicio de que, como ha venido siendo habitual en la legislación de contratos públicos, las tarifas objeto de este pleito tampoco se aplicarán, en todo caso, a los supuestos de servicios públicos sujetos a contraprestación de carácter general, por excluirlo así el art. 11.2 de la ley (“[s]excluyen, asimismo, de la presente Ley las relaciones jurídicas consistentes en la prestación de un servicio público cuya utilización por los usuarios requiera el abono de una tarifa, tasa o precio público de aplicación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289 impugnado forma parte del régimen jurídico del contrato de concesión de servicios, que se contiene en el Capítulo III de la norma (“Del contrato de concesión de servicios”). El ámbito de las eventuales concesiones se establece en el art. 284 de la ley de contratos, no impugnado en este proceso, y en cuyo apartado primero se establece que “[l]a Administración podrá gestionar indirectamente, mediante contrato de concesión de servicios, los servicios de su titularidad o competencia siempre que sean susceptibles de explotación económica por particulares. En ningún caso podrán prestarse mediante concesión de servicios los que impliquen ejercicio de la autoridad inherente a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ámbito sobre el que se proyectan las tarifas que se refieren a la prestación de servicios mediante el contrato de concesión de servicios, previsto en el art. 15 de la ley de contratos, se ciñe a aquellos “servicios de su titularidad o competencia siempre que sean susceptibles de explotación económica por particulares”, excluyéndose aquellos que “impliquen ejercicio de la autoridad inherente a los poderes públicos” (art. 284.1).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2 se añade una precisión específicamente aplicable a los servicios públicos, con este tenor “[a]ntes de proceder a la contratación de una concesión de servicios, en los casos en que se trate de servicios públicos, deberá haberse establecido su régimen jurídico, que declare expresamente que la actividad de que se trata queda asumida por la Administración respectiva como propia de la misma, determine el alcance de las prestaciones en favor de los administrados, y regule los aspectos de carácter jurídico, económico y administrativo relativos a la prestación del servicio”. La redacción del precepto corrobora, como ya ha quedado expuesto, que en todo caso corresponderá a la regulación específica del servicio público su configuración misma, incluida, por tanto, la forma de prestación y la colaboración de los usuarios en su financiación (mediante tributos o mediante tarifas). Esto significa que, frente a la tesis sostenida por la demanda, con la regulación de las tarifas no se modifica el régimen de financiación de servicios públicos ya existente, y que sigue determinando la obligatoriedad de emplear tasas en los supuestos legalmente previstos de acuerdo con las exigencias y límites derivados de la Constitución, lo que, como ha quedado expuesto, dependerá del ámbito concreto al que se refiera o afecte el servicio público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regulación en nada contradice la jurisprudencia de este Tribunal, que específicamente se ha referido a la posibilidad de que el legislador establezca prestaciones patrimoniales de carácter público no tributarias. La demanda, en su planteamiento, rechaza tal posibilidad, considerando que de la doctrina de este Tribunal se desprende un único modelo de financiación de los servicios públicos, conclusión a la que se llega porque se tiene en cuenta tanto la doctrina constitucional como el régimen jurídico de las tasas y los precios públicos, pero se omite, sin embargo, toda referencia a la doctrina de este Tribunal que específicamente ha abordado las prestaciones patrimoniales de carácter público no tributarias [contenida, en esencia, en las ya citadas SSTC 182/1997, FFJJ 15 y 16; 83/2014, FJ 3; 44/2015, FJ 5; 62/2015, FJ 5; 139/2016, FJ 6 c); 167/2016, FJ 4; 174/2016; 187/2016; 188/2016; 196/2016; 197/2016; 198/2016].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 anterior debe añadirse que la demanda extrae conclusiones de la doctrina de este Tribunal, incluso la referida estrictamente a las prestaciones públicas de carácter tributario (por todas STC 185/1995, FJ 3), que no pueden compartirse, pues en la misma no se ha establecido cuál deba ser el modo de prestación o los mecanismos de financiación de los servicios públicos, tarea que ha de corresponder en todo al legislador, dentro del ámbito de configuración que le permite la Constitución, que ni define de antemano cuáles deban ser los servicios públicos, ni predetermina tampoco un único régimen de definición y prestación de servicios públicos ni, por lo tanto, un único régimen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parecen sostener que la doctrina constitucional impide al legislador tomar en consideración el régimen jurídico de prestación del concreto servicio público de que se trate a fin de ponerlo en relación con la forma de financiación del mismo o, más en concreto, con la contraprestación a abonar por el usuario mediante lo que las normas impugnadas denominan tarifas. Sin embargo, contemplada la cuestión desde el punto de vista de la libertad de configuración del legislador para la creación y aplicación de las categorías jurídicas que considere adecuadas, es evidente que de la doctrina constitucional no se infiere la prohibición de utilizar la categoría de la prestación patrimonial de carácter público no tributaria ni tampoco la de ponerla en relación con la forma en la que se gestione el concreto servicio público de que se trate. Categoría que, así prevista por el legislador, no es susceptible de contravenir los preceptos constitucionales que le resultan aplicables, especialmente el art. 31.3 CE (en un sentido similar, STC 185/1995, FJ 6, respecto a los precios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 reforma consolida la diferenciación entre una financiación tributaria y una financiación que se denomina “tarifaria” de los servicios públicos, que en todo caso ya estaba presente en el régimen anterior, como ha quedado expuesto, de manera que la novedad introducida no es sustancial. Los preceptos impugnados confirman así la posibilidad de que se prevea un régimen jurídico y financiero que difiera según que el servicio público se preste directamente por la administración o bien mediante personificación privada o mediante modalidades propias de gestión indirecta. Ello se hace, en todo caso, salvaguardando el régimen jurídico existente referido a las tasas que, como se ha expuesto, no resulta modificado por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legislador permita establecer un mecanismo distinto de financiación del servicio y de aportación del usuario en función del modo de gestión y prestación del servicio público, forma parte de su ámbito de configuración. No corresponde a este Tribunal interferir o predeterminar en el margen de apreciación que corresponde al legislador democrático ni examinar la oportunidad de la medida legal para decidir si es la más adecuada o la mejor de las posibles, pues “nuestro enjuiciamiento es exclusivamente de constitucionalidad y no político, de oportunidad o de calidad técnica”, debiendo limitarnos a contrastar “con carácter abstracto y, por lo tanto, al margen de su posible aplicación práctica los concretos preceptos impugnados y las normas y principios constitucionales que integran en cada caso el parámetro de control” [STC 185/2016, de 3 de noviembre, FJ 3.c]. Parámetro de control que, por lo demás, los recurrentes no definen con claridad, en el sentido de precisar los preceptos constitucionales que entienden aplicables a esta figura y que serían contradichos por la regulación que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hemos reiterado que, con respeto a los límites expresamente establecidos en la Constitución, el legislador tiene a su disposición diferentes herramientas para la definición, prestación y financiación de los servicios públicos, sin que corresponda a esta jurisdicción establecer, de antemano, cuál deba ser el modelo a seguir (en relación con la libertad del legislador para determinar la gestión del servicio público sanitario, STC 20/2017, de 2 de febrero, FJ 5), siempre y cuando se respeten las exigencias constitucionales. Entre dichas exigencias se encuentra, de modo principal, la de reserva de ley que impone el art. 31.3 CE, la cual no se identifica, no obstante, con la reserva de ley tributaria (arts. 31.1 y 133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Admitido, por tanto, que dentro de la Constitución el legislador dispone de un amplio margen de configuración para establecer el modo de prestación y gestión de los servicios públicos, es lógico concluir que este margen se proyecta igualmente sobre su modo de financiación, pues la misma tiene carácter instrumental. Como ya hemos afirmado en relación con servicios esenciales como la Administración de justicia (STC 20/2012, de 16 de febrero, FJ 8; y 71/2014, de 6 de mayo, FJ 7) o el sistema sanitario (STC 136/2012, de 19 de junio, FJ 5), incluso en aquellos servicios que son estrictamente de financiación pública, ello sólo significa que su coste se sufraga con el conjunto de ingresos del Estado, pues resulta evidente que los servicios públicos podrán en ocasiones ser declarados gratuitos, pero nunca son gratis, sino que suponen siempre un coste que debe ser financiado con arreglo a alguna de las fórmulas previstas en la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ni se predetermina en la Constitución un modelo único de gestión de los servicios públicos, ni tampoco de la doctrina constitucional se infiere que la financiación de los costes asociados a su prestación deba ser siempre necesariamente tributaria, pudiendo obedecer a otras fórmulas de distinta naturaleza jurídica, de acuerdo con la configuración misma que del servicio haya realizado el legislador, dentro de los principios y límites establecidos en la Constitución (STC 233/1999, FJ 35) y que dependerán del sector de la realidad a que se refiera el mismo, a la vista de las normas que le resulten aplicables y las garantías constitucionales que puedan serle de aplicación. La previsión de esta categoría, que es lo que los recurrentes cuestionan, no es, en la perspectiva abstracta propia de un proceso como el recurso de inconstitucionalidad, contraria a la Constitución. Ya hemos afirmado que la atribución de una determinada naturaleza jurídica a las denominadas tarifas es una decisión del legislador, el cual, dentro de los límites constitucionales, está habilitado para decidir el régimen a aplicar a las contraprestaciones que han de abonar los usuarios de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debe también descartarse expresamente la vulneración de la reserva de ley del art. 31.3 CE por parte del art. 289.2, en los términos genéricos y abstractos, e incluso potenciales, en los que se argumenta en la demanda. Como se ha hecho constar en los antecedentes, en la misma no se contienen realmente quejas específicamente dirigidas a ninguna tarifa en particular, sino que lo que se cuestiona es el hecho mismo de que se prevea este mecanismo de financiación para articular las contraprestación de los usuarios del servicio, mecanismo que se considera contrario a la reserva de ley del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no puede prosperar, pues los recurrentes no argumentan los términos en los que la fijación de las tarifas a las que alude el precepto impugnado es incompatible con la mencionada reserva de ley, de modo que se desapoderase al legislador, contraviniendo dicha reserva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y como ya se ha señalado con anterioridad, la Constitución no exige que todos los elementos de las prestaciones patrimoniales de carácter público no tributarias estén delimitados en una ley, sino que sea una norma legal la que establezca los criterios a partir de los cuáles debe cuantificarse, de acuerdo con los fines y principios de la legislación sectorial en la que en cada caso se inserte [por todas, SSTC 83/2014, de 29 de mayo, FJ 3; 139/2016, de 21 de julio,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establecen en la ley de contratos los criterios para su determinación, que se anudan al coste objeto del propio contrato, pudiendo lógicamente variar en función del mismo. Con carácter general, las tarifas se ajustarán al régimen general previsto en el capítulo I del título III del libro primero de la ley (arts. 99 a 102), que establece las reglas para determinar las cuantías (precios) de los contratos del sector público, siendo revisadas con arreglo a lo dispuesto en el capítulo II del mismo título (artículos 103 a 105). De acuerdo con el régimen jurídico legal, las tarifas se fijarán atendiendo al coste, y se fijarán y revisarán de manera específica por parte de la administración [arts. 267.2, 285.1 b) y 290.1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regulación colma la reserva de ley para este tipo de contraprestaciones, pues establece los criterios generales con arreglo a los cuales, en el marco de la legislación de contratos del Estado, deberán revisarse las correspondientes tarifas y sin perjuicio de que la ley de contratos sólo contempla esta posibilidad, de manera que será en todo caso la normativa específica reguladora del servicio sujeto a tarifa la que establecerá las mismas, concretando su configuración. Al no tratarse de tributos, no les resultan de aplicación los principios generales contenidos en el art. 31.1 CE, pero sí estarán sujetas al art. 31.3 CE y, como toda acción pública, a los principios generales del ordenamiento (art. 103.3 CE) y, en concreto, a la regulación específica que haya llevado a cabo el legislador sectorial en su caso, en la definición del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Motivos adicionales de inconstitucionalidad. Las consideraciones anteriores permiten también rechazar los motivos adicionales de inconstitucionalidad, que están vinculados al anterior. La demanda considera que con los preceptos impugnados se estaría vulnerando el principio de igualdad del art. 14 CE, pues el hacer depender el carácter tributario o no tributario de la contraprestación a satisfacer de la forma en que se preste el servicio resultaría arbitrario, además de resultar discriminatorio el hecho de que los precios o tarifas pudieran soslayar el límite máximo de la cuantificación constituido por el coste del servicio para las tasas. Por último, y consecuencia de ello, con los preceptos impugnados se regulan prestaciones que no representan ingresos públicos y por tanto no deben figurar en los presupuestos del ente público titular del servicio prestado. Con ello se produciría una vulneración del art. 134.2 CE, que recoge el principio de universalidad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dos motivos son adicionales, y dependen de la pretensión principal de inconstitucionalidad, que ya ha sido abordada. Dado que la argumentación en este punto no es exhaustiva, tampoco habrá de serlo nuestra respuesta (en el mismo sentido, STC 142/2018, de 20 de diciembre, FJ7, y a las que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genérica al principio de igualdad no puede ser atendida, pues parte de una premisa no demostrada y en relación con la cual no se aporta ningún dato, cual es que se produciría una diferencia de trato discriminatoria entre usuarios de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pretendida diferencia de trato a que se refiere la demanda sólo se enuncia, sin que se aporte un término de comparación, pues en todo caso en este proceso tampoco se ha impugnado ningún supuesto concreto de servicio público ni su financiación mediante la figura aquí impugnada, más allá de contenerse una mención al impacto que las nuevas tarifas previstas en los preceptos impugnados habrían de tener sobre los servicios de abastecimiento de agua potable domiciliaria, impacto que en todo caso no se concreta en términos que permitan su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el carácter tributario o de tarifa de la eventual participación en el coste del servicio por parte de sus usuarios dependerá y forma parte de la previa decisión del legislador acerca de cómo deba prestarse y financiarse el servicio. Ello constituye una opción que, formulada aquí en términos genéricos, no puede calificarse de irrazonable ni arbitraria o carente de toda justificación, sino que, por el contrario, entra dentro del margen de configuración del que goza el legislador en este ámbito y que, por lo expuesto, no resulta contradictoria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 134.2 CE, la misma tampoco puede producirse pues precisamente una nota definitoria de las prestaciones patrimoniales de carácter público no tributarias es que no supondrán necesariamente un ingreso público en sentido estricto, lo que lógicamente implica que no figuren en el estado de ingresos de los presupuestos públicos. Ello no determina una falta de control sobre el coste, como pretende la demanda, pues precisamente la ley de contratos contiene reglas específicas acerca de la contabilización de las tarifas en función del tipo de contrato de que se trate (arts. 267.2 y 289.2 de la ley de contratos), a efectos del control y supervisión por parte de la administración contratante.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núm. 739-2018 interpuesto por más de cincuenta diputados, integrantes del Grupo Parlamentario de Unidos Podemos-En Comú y Podem-En Marea.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