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62</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7 de mayo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4699-2018, promovido por don Jordi Cuixart i Navarro, representado por el procurador de los tribunales don Luis Fernando Granados Bravo y asistido por la letrada doña Marina Roig Altozano, contra el auto dictado el 21 de marzo de 2018 por el magistrado instructor del Tribunal Supremo en la causa especial núm. 20907-2017, por el que, entre otros extremos, se declara al recurrente procesado por delito de rebelión y se deniega su petición de libertad provisional, así como frente al auto del mismo instructor de 9 de mayo de 2018, que desestima el recurso de reforma, y contra el auto de la Sala de lo Penal del Tribunal Supremo de 26 de junio de 2018, que desestima el recurso de apelación interpuesto contra el anterior. Han sido parte el abogado del Estado, en la representación que legalmente ostenta; el partido político Vox, representado por la procuradora doña María del Pilar Hidalgo López y asistido por el letrado don Pedro Fernández Hernández; don Jordi Sánchez Picanyol, don Jordi Turull i Negre y don Josep Rull i Andreu, representados por el procurador don Aníbal Bordallo Huidobro y asistidos por el letrado don Jordi Pina Massachs; doña Carme Forcadell i Lluis y doña Anna Simó i Castelló, representadas por el procurador don Emilio Martínez Benítez y asistidas por la letrada doña Olga Arderiu Ripoll; don Carles Puigdemont i Casamajó, doña Clara Ponsatí i Obiols y don Lluis Puig i Gordi, representados por el procurador don Carlos Estévez Sanz y asistidos por el letrado don Jaume Alonso-Cuevillas Sayrol. Ha intervenido el ministerio fiscal. Ha sido ponente el magistrado don Andrés Ollero Tassara.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recibido en el registro general de este Tribunal el 11 de septiembre de 2018, el procurador don Luis Fernando Granados Bravo, actuando en nombre y representación procesal de don Jordi Cuixart i Navarro,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 el Juzgado Central de Instrucción núm. 3 se siguen las diligencias previas núm. 82-2017, incoadas en virtud de denuncia del fiscal jefe de la Audiencia Nacional por delito de sedición, por los hechos ocurridos los días 20 y 21 de septiembre de 2017, en relación con las concentraciones llevadas a cabo en la zona de la Rambla-Gran Vía de Barcelona en el transcurso de la práctica de una diligencia judicial de entrada y registro en la sede de la Secretaría General de Vicepresidencia, Economía y Hacienda de la Generalitat de Cataluña. En la causa resultó investigado, entre otros,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Celebrada la comparecencia del art. 505 de la Ley de enjuiciamiento criminal (LECrim), en la que el ministerio fiscal interesó la prisión provisional del demandante, por la gravedad del delito de sedición que le imputa y la pena prevista para el mismo, concurriendo, a su parecer, un riesgo de reiteración delictiva, el Juzgado Central de Instrucción núm. 3, por auto de 16 de octubre de 2017, decretó la prisión provisional comunicada y sin fianza, resolución que fue confirmada en apelación por auto de la Sección Segunda de la Sala de lo Penal de la Audiencia Nacional de 6 de noviembre de 2017 (rollo núm. 467-2017).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referidos órganos judiciales afirman la existencia de indicios racionales de la comisión un delito de sedición en la conducta del Sr. Cuixart y aprecian que concurren los riesgos de fuga, de reiteración delictiva y de obstrucción a la justicia. Los razonamientos que sustentan esta apreciación han quedado reseñados en el relato de antecedentes de la STC 30/2019, de 28 de febrero, que resuelve el recurso de amparo interpuesto por el mismo recurrente contra las resoluciones judiciales antes indicadas.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30 de octubre de 2017, el fiscal general del Estado presentó en el registro general del Tribunal Supremo querella por los delitos de rebelión, sedición y malversación contra determinadas personas en su condición de miembros de la diputación permanente del Parlamento de Cataluña, excepto una de ellas, dando lugar, tras su admisión, a la causa especial núm. 20907-2017, en la que fue designado magistrado instructor. Por auto del magistrado instructor de 24 de noviembre de 2017, se acordó, en la citada causa especial, ampliar el espacio subjetivo de la investigación y reclamar al Juzgado Central de Instrucción núm. 3 las actuaciones obrantes en las diligencias previas núm. 82-2017, acumulándose este procedimiento a la causa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parte de algunos de los querellados, entre los que se encontraba el ahora recurrente en amparo, se solicitó al magistrado instructor que dejase sin efecto la medida cautelar acordada por el Juzgado Central de Instrucción núm. 3. La solicitud fue denegada por auto de 4 de diciembre de 2017 que acordó mantener la prisión provisional comunicada y sin fianza del recurrente, al apreciar que concurren en su conducta, en relación con los hechos investigados, indicios racionales de la comisión de un delito de rebelión, y que existe riesgo de reiteración delictiva. Descarta en cambio el instructor que existan riesgos de fuga y de destrucción del material probatorio.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interesa al presente recurso de amparo, en el razonamiento cuarto del auto de 4 de diciembre de 2017, tras efectuar consideraciones generales sobre la finalidad habilitante de la prisión provisional, según el art. 503.2 LECrim y su justificación constitucional, se detallan, en primer lugar, una serie de elementos concurrentes que permiten establecer, respecto de todos los investigados, un juicio razonable de riesgo de reiteración delictiva. Y así se razona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un lado, todos los investigados en el procedimiento comparten —y reconocen que todavía mantienen—, la misma aspiración que impulsó el comportamiento que se investiga, esto es, la voluntad de que el territorio de la Comunidad Autónoma en la que residen constituya la base territorial de una nueva República.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la posibilidad de que su comportamiento desembocara en la intervención de la Comunidad Autónoma por parte del Estado es una eventualidad que ya habían contemplado los investigados, habiendo concluido que en tal coyuntura habían de perseverar en su determinación.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documento ‘Enfocats’ intervenido con ocasión de los registros efectuados por la Guardia Civil, recoge un ‘plan de actuación para la desconexión forzosa y garantizar el éxito de una eventual vía unilateral’. En él se recoge la necesidad de una plena determinación para la consecución de sus objetivos, y se especifica que esta determinación debe compartirse por la ciudadanía que les preste soporte. El documento detalla que la ciudadanía debe implicarse de una manera activa, particularizándose que, aunque se debe comenzar de la manera más conservadora posible, deberá incrementarse el nivel de conflictividad según sea la respuesta del Estado, pero siempre bajo el liderazgo y con una coordinación de todos los actores implicados, y sin ninguna sombra de duda en cuanto a las acciones a realizar y los calendarios que deben seguirse (pg. 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instrumento de actuación, y en lo que hace referencia a los ciudadanos, la página 31 reitera que, para acudir a la vía unilateral si fuera necesario, debe impulsarse gradualmente a una amplia movilización social. Diseñan para ello una estrategia de manipulación social que facilite conducir de manera efectiva a los diferentes individuos en función de su pensamiento (pg. 11), categorizando a los catalanes según su posicionamiento ideológico, y definiendo distintas maneras con las que lograr su adhesión al ‘procés’, según los catalanes se ubiquen en una escala de graduación que discurre entre los ‘convencidos del no’, hasta los que denominan ‘Convençuts hiperventilats’ (convencidos hiperventilados), pasando por otros grupos de ciudadanos graduados como ‘convencidos históricos’, ‘convencidos recientes pero débiles’, ‘indecisos’ o los ‘actualmente impermeables’.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sentido instrumental, la ya mencionada página 23 detalla que necesitan alcanzar el control efectivo de todas las instituciones, así como el aparato gubernamental de Cataluña, incluyendo el Gobierno, el Parlamento, las instituciones locales y las supramunicipales. En todo caso, el documento sintetiza que cada partido político no puede hacer por sí solo la independencia pero que, por el contrario, la suma de unos concretos partidos que el documento identifica [...] hará la independencia inevitable (pg.12).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bases de soporte para lograr la desconexión forzosa se complementan previendo la necesidad de trabajar una credibilidad internacional (pg. 13). El documento plasma la necesidad de que la estrategia sea vista a nivel internacional como escrupulosamente democrática. En todo caso, se particulariza que hay que buscar la complicidad y la intervención internacional, para el caso de que el proceso desemboque en un conflicto político con España, definiéndose distintas herramientas para lograrlo, como son: la diplomacia, los diferentes organismos liderados por catalanes, las redes internacionales en las que ya se estaba participando (se habla de universidades, foros científicos o económicos) o, incluso, recurriendo a personas de prestigio. El documento refleja así la necesidad de escuchar a los Estados que tengan un mayor potencial de reconocimiento y ofrecerles un argumentario beneficioso para ellos, además de identificar —Estado por Estado— cuáles son los incentivos o las resistencias que puedan tener para reconocer a Cataluña como un Estado independiente, ejemplificándose con persuadir a otros países mediante algunos incentivos: como la pérdida de peso político que tendría España en la eventualidad de que la UE diera un sí a Cataluña, las oportunidades para sus empresas internacionales ubicadas en Cataluña o la posibilidad de alianzas con nuevos Estados o Estados pequeños de Europa (pg. 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documento muestra por último que, para la creación de un nuevo país, tanto se precisan las leyes de desconexión, como la tenencia de estructuras que garanticen el funcionamiento del nuevo Estado. Cuenta así con orientar y redimensionar las estructuras con que ya se cuenta, concretamente cita a los Mossos d'Esquadra, al Centro de Telecomunicaciones y Tecnologías de la Información (CTTI, por sus siglas en catalán) o a las infraestructuras esenciales básicas. En todo caso, describe la necesidad de crear otras nuevas estructuras de Estado y de testarlas antes de ponerlas en funcionamiento, entre las que indica las inherentes a una Hacienda propia, a la Agencia de Protección Social o las recientemente impulsadas relativas al Poder Judicial (pg. 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estos cuatro elementos, continúa señalando el auto: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se planificó es generar un conflicto que girara alrededor del Referéndum Unilateral de Independencia y de la Declaración Unilateral de Independencia, adelantándose que eran varias las posiciones que podía adoptar el Estado en ese contexto de conflicto. Obviamente, la más favorable de las contempladas consistía en que el Estado aceptara la declaración de independencia, lo que conduciría a la creación del Estado propio y llevaría a negociar con España los términos de la desconexión. Pero se contemplaron también otros posicionamientos estatales bien diferentes: Desde que España ofreciera una negociación a cambio de que Cataluña renunciara a la declaración de independencia, hasta que se produjera una reacción violenta del Estado (intervención), pasando por la asfixia económica y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todos estos supuestos, se contemplaba persistir en el conflicto hasta que al Estado no le quedara más alternativa que la autorización de la independencia, de suerte que ante la aplicación del artículo 155 de la CE, los propios planes independentistas reflejan que el riesgo de permanencia en el delito existe y que es apreciable en todos los investigados”.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auto evalúa las diferentes consecuencias que se derivarían de una eventual reiteración delictiva, según se trate de unos u otros investigados: aunque es evidente que estos investigados ofrecen el riesgo de reincidir en la perpetración de los hechos con igual probabilidad que la que se aprecia en todos los investigados que hoy se analizan, no puede decirse lo mismo respecto a la lesividad que puede acompañar a la reiteración de sus aportaciones. Ya se ha dicho que cuanto más relevante e irreparable sea el resultado de la acción que se presagia, más razonable resulta que la evaluación del pronóstico se adelante y prevenga, intensificándose la cautela, y es evidente que las aportaciones que hicieron los integrantes de la mesa del Parlament —siendo esenciales para el designio compartido—, por sí mismas no supusieron una irreparable puesta en riesgo de los derechos esenciales que otros participes sí contrariaron. La actuación consistió en favorecer la proclamación de una falsa legislación paralela. Es cierto que participó de una intencionalidad compartida, y que menoscabó el valor de las instituciones catalanas y favoreció la ruptura social que hoy padecemos, pero no generó en sí misma los daños inmediatos, instantáneos e irreparables que sí pueden acompañar a la reiteración de los comportamientos de otros investigados.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dar credibilidad a los investigados que afirman que no volverán actuar ilegalmente, supone asumir un confiado pronóstico que sólo se justifica por la importancia del derecho a la libertad de cualquier ciudadano, puesto en contraste con la certeza de que, si volvieran al delito, el comportamiento podría corregirse completa e inmediatamente con solo adoptar la decisión de modificar las medidas cautelares que apostaron por su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respecto del demandante y otros investigados afirma que las consecuencias que se producirían, de materializarse el riesgo de reiteración, serían diferentes: “No ocurre lo mismo respecto a alguno de los investigados que hoy se contemplan, concretamente respecto de D. Oriol Junqueras i Vies, D. Joaquín Forn, D. Jordi Sánchez Pincanyol y D. Jordi Cuixart Navarro, cuyas aportaciones están directamente vinculadas a una explosión violenta que, de reiterarse, no deja margen de corrección o de satisfacción a quienes se vean alcanzados por ella. El riesgo de reiteración de sus conductas impone a este instructor un mayor grado de rigor y cautela, a la hora de conjugar el derecho a la libertad de los investigados y el derecho de la comunidad de poder desarrollar su actividad cotidiana en un contexto despojado de cualquier riesgo previsible de soportar comportamientos que lesionen de manera irreparable, no solo su convivencia social o familiar, así como el libre desarrollo económico y laboral, sino la propia integridad física”.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el auto que son diversos los datos de la investigación que vinculan al ahora recurrente, junto a otros encausados, con el ejercicio de la violencia: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un lado, el documento Enfocats refleja (pg. 40) la existencia de un grupo de individuos (Comité Estratégico) que han desempeñado una función definitoria de cómo y cuándo llevar a término cada una de las actuaciones del proceso y, consecuentemente, de la violencia y los tumultos que se detallaron en la anterior resolución (movilización ciudadana creciente, conforme a lo antes expuesto), y que son los elementos que constituyen la esencia de los delitos de rebelión o de sedición que se investigan. Un grupo de individuos cuya intervención consistía precisamente —y así se dice— en ‘orientar y dirigir estratégicamente la implantación del plan, alineando a todos los actores implicados y haciendo que se movilicen los recursos humanos y financieros necesarios’, y en ‘encomendar la ejecución de las tareas concretas al Comité Ejecutivo y validar las propuestas del Comité Ejecutivo’. Un Comité Estratégico en el que se integraban D. Oriol Junqueras i Vies, D. Jordi Sánchez Picanyol y D. Jordi Cuixart Navarro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su capacidad de decidir sobre la idoneidad y el momento en el que era conveniente desplegar cada uno de los comportamientos del procès, supone dirigir las movilizaciones que pusieron en riesgo –o materializaron incluso– la violenta explosión social que contemplamos, habiendo llegado estos encausados incluso a intervenir en su ejecución material. En el caso de D. Jordi Sánchez Picanyol y D. Jordi Cuixart Navarro, por la movilización pública que ha impulsado las asociaciones Asamblea Nacional Catalana y Òmnium Cultural; lo que se ha hecho sabiendo que en las últimas congregaciones, aunque la mayor parte de los reunidos iban a actuar únicamente impulsados por su convencimiento ideológico y que estarían firmemente comprometidos con evitar cualquier tipo de agresión o violencia, se iban a infiltrar necesariamente numerosos comportamientos agresivos. De hecho, ellos mismos participaron en la convocatoria del asedio que decenas de miles de manifestantes hicieron a la comisión judicial que ejecutó el registro de las instalaciones de la Consejería de Economía de la Generalidad en Barcelona, y dirigieron también a las masas durante las 19 horas que duró el cerco, modulando los actos de violencia que se desplegaron y facilitando finalmente la salida de la comisión judicial gracias a un pleno dominio de lo acontecido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esta posición de dominio se constata en otras muchas de las movilizaciones sociales sufridas, como la que impidió el registro en la entidad Unipost, o las que cortaron carreteras o constituyeron murallas humanas que defendían de manera activa los centros de votación, haciendo en ocasiones recular a los cuerpos policiales, apedreando sus vehículos o forzando a los agentes a emplear una fuerza que hubiera resultado innecesario de otro modo. Así como aquellas que cortaron vías de comunicación ferroviaria o asediaron los hoteles donde se alojaban los integrantes de las fuerzas del orden o amenazaron a los empresarios que prestaban soporte a los servicios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 estos investigados el riesgo de reiteración delictiva refleja la probabilidad de que puedan reproducirse actos con graves, inmediatas e irreparables consecuencias para la comunidad. De esta manera, el peligro no desaparece con la formal afirmación de que abandonan su estrategia de actuación y con la determinación judicial de reevaluar su situación personal si sus afirmaciones resultan mendaces, sino que exige constatar que la posibilidad de nuevos ataques haya efectivamente desaparecido, o que paulatinamente se vaya confirmando que el cambio de voluntad es verdadero y real”.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escrito de 1 de marzo de 2018, la representación procesal del recurrente en amparo solicitó al magistrado instructor en la causa especial núm. 20907-2017 que dejase sin efecto la medida cautelar referida y acordase la libertad provisional de aquel, siquiera fuese bajo fianza y con las obligaciones que tuviere a bien disponer el instructor. Esta solicitud se fundaba en las alegaciones que seguidamente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alegación primera, bajo la rúbrica “sobre los hechos objeto del interrogatorio del pasado día 11 de enero de 2018”, pone de relieve que el recurrente prestó declaración a petición propia ante el magistrado instructor en la indicada fecha, en calidad de investigado. En ese acto fue interrogado por el instructor y por el ministerio fiscal sobre su participación en los hechos acaecidos el 20 de septiembre de 2017, en relación con las concentraciones promovidas por diversas entidades, entre ellas Òmnium Cultural, de la que el recurrente es líder, y llevadas a cabo en la zona de la Rambla-Gran Vía de Barcelona en el transcurso de la práctica de una diligencia judicial de entrada y registro en la sede de la Secretaría General de Vicepresidencia, Economía y Hacienda de la Generalitat de Cataluña. El recurrente sostiene que las diligencias de investigación practicadas desde el 4 de diciembre de 2017 corroborarían lo declarado por él en el referido interrogatorio, esto es, que en todo momento exhortó a los manifestantes a que mantuvieran actitudes pacíficas y que no atacaran a los agentes policiales; que desplegó una actuación dirigida a evitar que se produjeran altercados durante la concentración; que procedió junto al Sr. Sánchez, líder de la entidad Asamblea Nacional Catalana a desconvocar la concentración antes de las 24:00 del día 20 de septiembre; y que solicitó reiteradamente a los concentrados que se apartasen y dejasen salir a la comitiva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sostiene que el mantenimiento de la medida de prisión provisional se sustenta, en el auto del magistrado instructor de 4 de diciembre de 2017, en la supuesta pertenencia del recurrente al “comité estratégico” mencionado en el documento denominado Enfocats, de cuya existencia niega tener conocimiento antes de la causa penal, al igual que niega pertenecer a dicho comité. Después de ese auto se han practicado diversas diligencias de investigación consistentes en testificales de ex miembros del Gobierno de la Generalitat y declaraciones de varios investigados que, al igual que el recurrente, han manifestado desconocer la existencia del referido “comité estratégico” y pertenecer al mismo. Asimismo se han incorporado a la causa un atestado policial al que se acompaña una agenda intervenida, cuya propiedad se atribuye a don Josep María Jové, y unas diligencias de la unidad de Policía Judicial en relación con dicha agenda, en la que la única anotación que pudiera entenderse que afecta indirectamente al recurrente es la referida a la participación de Òmnium Cultural en una plataforma para impulsar el debate ciudadano sobre la independencia de Cataluña, lo que nada tiene de delictivo; el propio recurrente ha aportado a la causa diversos documentos que en efecto acreditan que entre las actividades de Òmnium Cultural se halla la de promover ese debate.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asimismo que en su comparecencia del 11 de enero de 2018 fue interrogado sobre su participación en los hechos acaecidos el 25 de septiembre de 2017 en Badalona, en relación con la apertura de un vehículo policial y la retirada de diversos carteles del mismo. Del atestado de la policía local de Badalona incorporado a la causa se evidencia que su intervención fue irrelevante desde el punto de vista penal, pues fue otra persona, denunciada por la fiscalía, quien realizó los hechos investigados, por lo que el mantenimiento de la medida de prisión provisional del recurrente en ningún caso podría fundamentarse en esos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hechos del 1 de octubre de 2017, en relación con la celebración del referéndum de autodeterminación, señala que la decisión de la entidad Òmnium Cultural de adherirse al llamado “Pacte nacional pel referéndum”, constituido formalmente el 23 de diciembre de 2016, es perfectamente legítima, y que el apoyo expresado públicamente por el recurrente, como el de otras muchas personas y entidades, a la celebración del referéndum de 1 de octubre de 2017, no puede entenderse tampoco como un ilícito penal, sino como el ejercicio de los derechos fundamentales a la libertad de expresión y de opinión. Por otra parte, ni el Tribunal Constitucional ni ningún órgano judicial se dirigieron al recurrente o a la entidad Òmnium Cultural para requerirles que se abstuvieran de manifestar su apoyo al referéndum.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en fin el recurrente que existen dudas más que razonables sobre la calificación jurídica de los hechos por los que se le investiga como delito de rebelión, lo que no permite seguir manteniendo una medida cautelar tan gravosa para el derecho fundamental a la libertad (art. 17 CE) como es la prisión provisional que sufre desde hace más de cuatro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alegación segunda, bajo la rúbrica “inexistencia de riesgo de reiteración delictiva”, somete a escrutinio la apreciación por el magistrado instructor del riesgo indicado como fundamento para mantener la medida de prisión provisional en el auto de 4 de diciembre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el recurrente que los hechos que se describen en el auto de 4 de diciembre de 2017 no son “explosiones violentas”, ni actos de violencia atribuibles al recurrente, en su calidad de líder de Òmnium Cultural. En todo caso, mantenerle en prisión provisional por el riesgo de reiteración delictiva basado en la posibilidad de que se cometan hechos violentos por otras personas equivale a ignorar el principio de culpabilidad.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discute el apoyo de Òmnium Cultural al proceso soberanista, pero sostiene que perseguir la independencia de Cataluña es algo que la propia Constitución ampara, y que instar a la ciudadanía a luchar por esa independencia de forma pacífica constituye un ejercicio legítimo de los derechos fundamentales a la libertad ideológica y a la libertad de expresión, constitucionalmente garantizados. Por otra parte, señala que esta entidad viene participando en las convocatorias de la Diada de Catalunya cada 11 de septiembre, colaborando siempre con la policía para que las manifestaciones multitudinarias con tal ocasión transcurran de forma pacífica. Tras su ingreso en prisión, la entidad Òmnium Cultural ha mantenido sus actividades y ha convocado diversos actos en protesta por esa medida de prisión provisional, que se han desarrollado sin incidentes violentos. A ello se añade que en la diligencia de volcado del correo electrónico del recurrente, practicada por mandato del magistrado instructor el 24 de enero de 2018 en la sede de Òmnium Cultural, el personal de esta entidad colaboró con los agentes de la Guardia Civil intervinientes y envió mensajes en las redes sociales pidiendo a la población que no se concentrase ante la sede, con el fin de evitar cualquier incidente no deseado.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efectos de valorar el riesgo de reiteración delictiva sostiene que debe tenerse en cuenta también que, en su declaración como investigado el 11 de enero de 2018, manifestó su posicionamiento claro en contra de la violencia, y que no concurrió como candidato a las elecciones al Parlamento de Cataluña celebradas el mes de diciembre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hace referencia a la necesidad de levantar la medida cautelar atendiendo a su situación personal y familiar, pues su pareja se ve obligada a recorrer cada semana una gran distancia con su hijo de diez meses, para que este pueda mantener un mínimo contacto con su padre; de este modo, el mantenimiento de la medida de prisión provisional no solo afecta al derecho a la libertad personal del recurrente, sino que causa también un perjuicio irreparable al desarrollo emocional y cognitivo del niño.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Mediante auto de fecha 21 de marzo de 2018, el magistrado instructor acordó declarar al recurrente procesado, por un presunto delito de rebelión, y denegar su petición de libertad, manteniendo en consecuencia la medida cautelar de prisión provisional, comunicada y sin fianza. Los hechos más relevantes se detallan, principalmente, en los apartados 35 a 37 de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“35. En esa estrategia de movilización creciente, el día 20 de septiembre de 2017, los encausados Jordi Sánchez y Jordi Cuixart convocaron a la población a que compareciera ante la sede de la Consejería de Vicepresidencia, Economía y Hacienda de la Generalidad de Cataluña, sita a los números 19-21 de la Rambla de Cataluña en Barcelona. El motivo fue que los agentes del Grupo de Policía Judicial de la Guardia Civil de Barcelona, por orden del Juzgado de Instrucción n. º 13 de esa ciudad, había practicado una serie de detenciones y habían iniciado la ejecución de la decisión judicial de registrar las instalaciones de la Consejería con la finalidad de encontrar elementos y datos que permitieran depurar las responsabilidades derivadas de la convocatoria del referéndum previsto para el 1 de octubre e impedir su celebración.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convocatorias no sólo publicitaron que se estaba produciendo una actuación de la Guardia Civil tendente a impedir el referéndum, sino que divulgaban el lugar donde se efectuaba el registro judicial, emplazaban a la ciudadanía a defender las instituciones catalanas, exigían que la Guardia Civil pusiera en libertad a las personas que habían sido detenidas, y pedían a los catalanes que se movilizaran, alentándoles diciendo que no podrían con todos ellos o que las fuerzas del orden se habían equivocado y que habían declarado la guerra a los que querían votar. A partir de esa incendiaria convocatoria, lo que aconteció quedó lejos de la pacífica actuación que formalmente se reclamaba en algunos mensajes.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36. Pese a que los agentes de la Guardia Civil habían llegado a la Consejería sobre las 8.00 horas del día 20 de septiembre de 2017, los agentes del Servicio de Mediación del Cuerpo de Mossos d’Esquadra describen que se encontraron ya con una inmensa concentración de ciudadanos cuando se personaron en el lugar sobre las 10.30 horas de esa mañana y que estos manifestantes habían sometido a su fuerza a la comisión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la sola protección de los dos Mossos d’Esquadra que diariamente se encargan de la vigilancia ordinaria en el acceso del edificio y que no recibieron refuerzo ninguno durante el día, los acontecimientos se desarrollaron bajo el asedio de hasta 60.000 manifestantes, cuya masa se agolpaba hasta tocar la propia puerta de entrada del edificio. No se estableció el perímetro de seguridad que la comisión judicial reclamó, y para discurrir entre los miles de manifestantes allí congregados no había otro paso que un estrecho pasillo humano que únicamente permitía el paso en fila individual.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movilización impidió que la Guardia Civil introdujera en el edificio a los detenidos (quienes debían estar presentes en el registro policial conforme dispone la LECrim) o que pudiera atender la orden judicial con normalidad, además de impedir la entrada o salida de los agentes del edificio durante las muchas horas que duraron los incidentes. La muchedumbre rodeó los vehículos de la Guardia Civil, que terminaron devastados y destrozados, interior y exteriormente. Las armas que se encontraban en el interior de los coches policiales quedaron al albur del vandalismo desplegado. Sobrevino el lanzamiento de objetos contra los agentes y, ni hubo un control policial de que la muchedumbre no invadiera el edificio en cualquier momento, ni tampoco era seguro que los integrantes de la comisión judicial salieran del edificio en esas condiciones. Sólo sobre las 24.00 horas de la noche pudo diseñarse una salida para que la letrada de la Administración de Justicia del Juzgado de Instrucción actuante pudiera abandonar el lugar con seguridad, lo que hubo de hacerse infiltrándole entre los espectadores que abandonaban el teatro sito en el inmueble colindante y al que hubieron de acceder desde la azotea de los edificios. Por el contrario, el resto de los agentes de la Guardia Civil hubieron de salir cuando la manifestación ya se hubo disuelto, haciéndolo concretamente en dos turnos, uno a las 4 de la madrugada del día 21 de septiembre, y el otro a las 7.00 horas de esa misma fecha. Y durante esos disturbios, fue expresión del control que ejercían los encausados Jordi Sánchez y Jordi Cuixart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Desde primeras horas de la mañana, el Sr. Sánchez se había erigido en el interlocutor de la movilización ante los agentes policiales actuantes, de modo incluso que a las 9.39 horas del día 20-S, Jordi Sánchez se dirigió por primera vez a la masa desde la puerta del Departamento de la vicepresidencia.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Fueron miembros de la entidad soberanista Asamblea Nacional Catalana quienes mantuvieron —con unas identificaciones que fueron respetadas— los pasillos de acceso entre la muchedumbre.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Fueron miembros de la ANC quienes se encargaron de repartir comida y bebida entre los congregados;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Fue el Sr. Sánchez quien negó a los agentes de la Guardia Civil que pudieran introducir a los detenidos en el edificio, salvo que los agentes de la comisión judicial asumieran conducirlos a pie entre la muchedumbre;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Sr. Sánchez se negó a que los agentes de la Guardia Civil pudieran hacerse cargo de los vehículos policiales, si no se acercaban a pie hasta el lugar donde estaban estacionados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Desde la llegada al lugar del Sr. Cuixart, ambos presidentes de dirigieron en diversas ocasiones a la multitud para dirigir su actuación: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Así, en la tarde del día 20-S67, Jordi Cuixart se dirigió a los congregados y exigió la liberación de todos los detenidos. Pese a reivindicar el pacifismo de la movilización, apeló también a la determinación mostrada en la guerra civil (¡no pasarán!) y retó al Estado a acudir a incautar el material que se había preparado para el referéndum y que tenían escondido en determinados locales. Y Jordi Cuixart acabó su alocución diciendo, hoy estamos decenas de miles aquí, mañana seremos centenares de miles allí donde se nos requiera, si seguimos unidos desde la diversidad, no tengáis ninguna duda que ganaremos nuestra libertad. Tras esta intervención tomó la palabra Jordi Sánchez, quien agradeció a los presentes que hubieran confiado en las entidades soberanistas. Recordó que estas entidades habían prometido salir a la calle a defender las instituciones cuando hiciera falta y estaban allí. Proclamó que ese era el día y que había llegado el momento de salir a la calle para defender la dignidad, las instituciones y el referéndum, por lo que ni Rajoy, ni el Tribunal Constitucional, ni todas las Fuerzas de Seguridad del Estado podrían pararles. Y aseguró que hacía un rato se había reunido con Carles Puigdemont y que el presidente le había asegurado que habría referéndum. Terminó pidiendo que nadie se marchara a casa todavía, pues tenían una noche larga e intensa, y que habían de trabajar porque ellos eran el sueño de un nuevo país.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Sobre las 23.41 horas, subidos sobre uno de los coches oficiales de la Guardia Civil, Jordi Sánchez y Jordi Cuixart se dirigieron una vez más a la muchedumbre: Jordi Cuixart manifestó hablar en nombre de las entidades soberanistas, así como del PDeCat, ERC y la CUP-CC. Proclamó que todos estaban alzados para luchar por su libertad y manifestó que desde ese altar (en clara referencia al vehículo policial vandalizado) Jordi Sánchez y él querían convocar a todos los asistentes a una movilización permanente en defensa de los detenidos, emplazándoles a una concentración que tendría lugar a las 12.00 AM del día siguiente, junto al Tribunal Superior de Justicia de Cataluña. Jordi Sánchez volvió a arengar diciendo que ni el Tribunal Constitucional, ni Rajoy, ni la Guardia Civil, ni nadie lograría impedirlo y, tras pedir a los congregados que abandonaran la movilización de ese día, les pidió que acudieran a la manifestación del día siguiente ante el Tribunal Superior.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Jordi Sánchez y Jordi Cuixart divulgaron mensajes similares a lo largo del día, a través de los medios de comunicación que les entrevistaron.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37. Conociendo este violento levantamiento; asumiendo que podría reiterarse en futuras movilizaciones y sabiendo que este tipo de actuaciones resultaban ineludibles para llevar a término un referéndum prohibido por los Tribunales y del que dependía la declaración de independencia según lo dispuesto en la Ley 19/2017, pues la votación pasaba por superar la intervención de los Mossos d’Esquadra y de seis mil agentes de los Cuerpos y Fuerzas de Seguridad del Estado que habían sido desplazados para garantizar el cierre de los 2.259 centros de votación, Jordi Sánchez y Jordi Cuixart aprovecharon su notoria capacidad de movilización colectiva y -con la finalidad de propiciar la independencia que ambicionaban- impulsaron a todos los catalanes a que el 1-O acudieran a los diferentes centros de votación e impidieran que las fuerzas policiales cumplieran su cometido.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haberlo hecho también a través de su permanente presencia en los medios de comunicación, los encausados movilizaron a los ciudadanos para que acudieran masivamente a votar sirviéndose de diversos mensajes publicados en cuentas de Twitter que eran seguidas por decenas de miles de personas. En ellos instigaron a los ciudadanos a ocupar los centros de votación antes de la hora en la que estaba ordenada la intervención de los agentes del orden y a resistir en todo caso a su labor policial, estimulándoles también a que protegieran el recuento de los votos frente a las actuaciones que pudieran desarrollar los Cuerpos y Fuerzas de Seguridad del Estado. Como consecuencia de esta movilización, un número importante de ciudadanos hicieron frente a la labor de los policías, lo que -además de las lesiones sufridas por diversos ciudadanos fruto del uso de la fuerza policial-, se materializó en numerosos actos de violencia que lesionaron a distintos agentes o causaron daños en su material. Concretamente, respecto de agentes del Cuerpo de la Guardia Civil, se ha recogido…”.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 los fundamentos de derecho primero y segundo del auto se razona que esos hechos son presuntamente constitutivos de un delito de rebelión, del que se considera partícipes, junto a otros encausados, a los líderes respectivos de dichas entidades, don Jordi Sánchez y don Jordi Cuixart. En relación con el presente recurso de amparo deben destacarse los siguientes apartados: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“Primero.- 1. Los hechos anteriormente descritos son susceptibles de integrar un delito de rebelión del artículo 472.5º, 7º y concordantes del Código Penal. Dentro de los ‘Delitos contra la Constitución’, el precepto indicado castiga como reos del delito de rebelión a los que ‘se alzaren violenta y públicamente para [entre otros fines] declarar la independencia de una parte del territorio nacional o sustraer cualquier clase de fuerza armada a la obediencia del Gobierno’. La figura delictiva de la rebelión trata de preservar los principios esenciales de una convivencia democrática, respecto de aquellos ataques que pueden lesionar de modo profundo a los elementos más estructurales de nuestra organización política, como son: la vigencia de las normas rectoras del ordenamiento jurídico incorporadas en el texto constitucional; el ejercicio democrático y electoral de la soberanía del pueblo español; el normal desarrollo del gobierno de la Nación o de las Comunidades Autónomas en lo que atañe al funcionamiento de la institución de la monarquía o del poder legislativo o ejecutivo; la defensa de una estructura de defensa plenamente sujeta al Estado de Derecho, por sancionar a quien sustraiga cualquier clase de fuerza armada a la obediencia del Gobierno; o la integridad e indivisibilidad del territorio nacional, proclamada en el artículo 2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transcendencia del bien jurídico tutelado por la norma justifica el adelanto de su protección, configurándose como un tipo penal de mera actividad, cuya consumación no exige del resultado abarcado por el tipo subjetivo, esto es, de alcanzar o declarar de manera efectiva la independencia de la parte del territorio correspondiente a la Comunidad Autónoma de Cataluña en este caso, sino que agota su contenido material con la mera realización de la conducta consistente en alzarse violenta y públicamente, siempre que el comportamiento se instrumentalice a lograr el resultado que lo orienta y que éste sea uno de los que el precepto penal contempla.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Nuestro legislador, al recoger en la descripción del tipo penal el adverbio que modaliza la acción (violentamente), elude incorporar al tipo penal el sustantivo que se sugiere. Actúa violentamente quien lo hace de manera violenta, lo que no presenta un contenido típico plenamente coincidente con actuar con violencia.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de esta Sala caracteriza la violencia por su naturaleza física, por su manifestación personal y por su idoneidad. El carácter físico implica que el ejercicio de la violencia exija del uso de la fuerza para un daño actual y presente, en clara contraposición a la intimidación o el ejercicio de cualquier presión psicológica mediante la sugerencia de poder llegar a materializarse un daño potencial. Su manifestación personal o subjetiva, supone que en la violencia el receptor de esa fuerza sea una persona, por más que las cosas materiales sean también posibles destinatarios de la fuerza física. Exigiéndose, por último, una idoneidad o suficiencia, residenciada en que la fuerza tenga intensidad suficiente como para ser apta a doblegar la voluntad de aquel contra quien se dirige y revestir, por ello, una capacidad para lesionar el bien jurídico que se protege. Sin embargo, en lo que hace referencia a actuar violentamente, aun cuando lo violento supone del uso de una fuerza e ímpetu físico incompatible con la fuerza psicológica, carece del elemento subjetivo inherente a la violencia, pudiendo proyectarse lo violento sobre las cosas materiales.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los hechos que se han relatado como acaecidos el día 20 de septiembre de 2017 ante la sede de la Consejería de Economía y Hacienda, reflejan todas las exigencias que se han identificado para un actuar violento y aún para la violencia. Se ha descrito que se produjo una congregación de 60.000 personas que se oponían a la presencia y actuación de las fuerzas policiales, y los hechos que allí acontecieron muestran que la muchedumbre actuó como una masa de fuerza que, además de destrozar los vehículos policiales, atacó bienes personales mediante el lanzamiento de objetos, o impidiendo que los acosados pudieran ejercer su libertad de acción y deambulación durante las largas horas que duró el asedio. En modo alguno puede entenderse que el cerco tuviera un contenido exclusivamente intimidatorio, pues si la intimidación supone una lesión de la capacidad de decisión del sujeto pasivo, los hechos aquí expuestos determinaron el efecto inherente a la violencia, esto es, una real restricción de la capacidad de actuación como consecuencia del uso de la fuerza, tal y como ocurriría en un supuesto de toma de rehenes mediante disparos al aire.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los hechos del día 20 de septiembre de 2017, se evalúan en esta resolución no estrictamente por su contenido, sino por su capacidad de reflejar que existía un riesgo de que las movilizaciones futuras desembocaran en una violencia instrumentalizada para lograr la independencia. Y es evidente que lo acontecido el día 20 de septiembre, aunque no fuera el reflejo de una violencia que estuviera ideada desde el principio como un instrumento para la consecución de la independencia (lo que esta resolución no excluye), desde luego permitió que todos los involucrados en el proceso se representaran el riesgo de que futuras movilizaciones pudieran estallar con episodios de fuerte lesividad y daño en el grupo social. Tras años impulsando el deseo colectivo por la independencia entre amplios sectores de la población; después de haber ensayado movilizaciones masivas conformadas por cientos de miles de adeptos; tras haber convencido a los seguidores de que ostentaban una legitimidad para una independencia que sabían constitucionalmente imposible; y conociendo los graves acontecimientos que se derivaron de la movilización pública del día 20 de septiembre; impulsar a todos ellos a que hicieran frente al amplio despliegue de Cuerpos y Fuerzas de Seguridad del Estado que tenían la orden judicial de impedir la votación del 1-O y a que defendieran el recuento de la votación, supone, no ya aceptar el riesgo de una violencia claramente representable, sino directamente impulsar a una masa ciudadana a que desborde por la fuerza cualquier intención de contención que pueda provenir del Estado, tal y como finalmente sucedió el día de la votación.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Segundo.- El delito de rebelión es un delito tendencial y que presenta una configuración plurisubjetiva o de intervención múltiple, que hace de la rebelión una realidad delictiva esencialmente acorde con el reparto de tareas entre sus distintos partícipes. Y la realización de aportaciones parciales, pero relevantes y esenciales en la ejecución, comporta un dominio funcional del hecho, que conduce a la responsabilidad cuando se acompaña del contenido intelectual e intencional del tipo delictivo. Es evidente que la minuciosa ideación de la estrategia con la que pretendía imponerse la independencia en el territorio, permite considerar que los principales responsables de estos hechos siempre hubieron de representarse que el proceso terminaría recurriendo a la utilización instrumental de la fuerza. Resulta acorde con que la movilización pública se contemplara ya en el Libro Blanco y en los primeros acuerdos soberanistas como un instrumento, y resulta acorde también con el impulso incesante de las movilizaciones, que se ha mantenido en estos años pese a la completa renovación de los responsables de cada uno de los grupos que han intervenido en el proceso, esto es, pese al relevo de quienes asumieron el empuje de la secesión en el Parlamento, en el Gobierno y en las entidades soberanistas a lo largo de dos legislaturas. Más aún si era éste el único mecanismo con que se contaba para superar una oposición del Estado que resultaba ineludible conforme con 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y aún cuanto se entendiera que lo recogido en la instrucción no aporta la férrea justificación de esa intencionalidad inicial, el relato de hechos que se ha descrito muestra que quienes realizaron aportaciones principales al núcleo del hecho con posterioridad al 20 de septiembre, desde luego se representaron que el fanatismo violento de muchos de sus seguidores había de desatarse. Y la persistencia en su determinación criminal con ese conocimiento, es muestra de su voluntad de incorporar la utilización de la fuerza al mecanismo para conseguir una secesión a la que no quería renunciarse. Se decidió utilizar el poderío de la masa para, con él, hacer frente a una actuación policial que sabían orientada a imposibilitar el referéndum, de manera que la votación pudiera desarrollarse, posibilitando y favoreciendo, no sólo que los resultados del referéndum permitieran la proclamación de la independencia como estaba previsto en la Ley 20/2017, sino que el Estado de Derecho se rindiera a la determinación violenta de una parte de la población que amenazaba con expandirse. De este modo, el delito que se analiza es plenamente exigible a quienes, conociendo el ineludible estallido social que resultaba ya inherente a los hechos, lo incorporaron a su actuación criminal y persistieron en realizar aportaciones esenciales que impulsaran el ilícito comportamiento que desplegaban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igual situación se encuentra la participación que se atribuye a Jordi Sánchez Pincanyol y Jordi Cuixart Navarro. Con capacidad para movilizar a cientos de miles de seguidores de las entidades soberanistas, desde sus discursos en los medios, y desde múltiples mensajes en plataformas digitales con miles de seguidores, impulsaron una masa de fuerza que hiciera frente a la obligación policial de impedir la votación, de retirar el material electoral, y de alcanzar el recuento el día 1-O”.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solicitud de libertad provisional formulada por este, en el fundamento de derecho sexto se razona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confirmarse la prisión provisional comunicada y sin fianza de [...] Jordi Cuixart Navarro […], atendiendo para ello al riesgo de reiteración delictiva que se ha expresado en las resoluciones todavía imperantes por las que se acordó y mantuvo su medida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ello, se configura además un grave riesgo de fuga en los encausados. Sin seguridad, pero con la firmeza que deriva de una instrucción culminada en lo esencial, se apunta un riesgo de ocultación derivado de la grave punición a la que se enfrentan por su eventual responsabilidad penal por rebelión. Pero no solo la gravedad de la pena y la eventual proximidad de su enjuiciamiento proyectan la natural tentación de la huida, sino que el riesgo se potencia por la concurrencia con otra pluralidad de factores.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investigación ha reflejado el claro desprecio de los procesados al acatamiento de las decisiones de la autoridad judicial, las cuales se han desatendido de manera contumaz y sistemática durante los últimos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se acredita su pertenencia a un amplio colectivo que se solidariza con su causa por compartir las motivaciones que llevaron a los procesados a cometer sus delitos. Un colectivo que cuenta con estructuras asociativas organizadas, asesoramiento legal especializado, relevantes recursos económicos derivados de las aportaciones de sus asociados, así como con armazones internacionales desarrollados en los últimos años para la defensa de sus planteamientos y en condiciones de prestar soporte.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algunos de los encausados comparten propósito con los procesados presos y, en apariencia, con misma forma de entender la defensa de sus proyectos. Estos encausados no han dudado en dificultar el ejercicio de la jurisdicción española buscando refugio en terceros países, y lo han hecho con pleno sustento económico y organizativo, así como oponiéndose a su entrega a este Tribunal. Es pues este un elemento secundario, pero complementario, que apunta a la posibilidad, en las circunstancias procesales que ahora se inician, de que los recién procesados puedan abordar la actuación de ocultación o fuga que trata de conjugarse.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hechos y motivación expresados en esta resolución, dan así respuesta y resuelven al expresa petición de libertad presentada por Jordi Cuixart en escrito de 1 de marzo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Sr. Cuixart interpuso recurso de reforma y subsidiaria apelación contra el precedente auto. Esencialmente, en lo que interesa al presente recurso de amparo las quejas que formuló fueron las siguientes: i) la vulneración del derecho al juez ordinario predeterminado por la ley. Sostiene que, al no haberse realizado ningún acto fuera del ámbito territorial de Cataluña, el Tribunal Supremo carece de competencia para conocer; ii) lesión de los derechos a la libertad ideológica, de expresión, reunión y asociación (arts. 16, 20, 21 y 22 CE), en relación con el principio de legalidad en materia penal (art. 25 CE). Afirma que la interpretación del concepto de violencia relativa al delito de rebelión es claramente expansiva y contraria al principio de legalidad indicado, amén de que el auto de procesamiento lleva a cabo una criminalización del ejercicio de los derechos indicados. Añade que, simplemente, se ha limitado a reivindicar pacíficamente el derecho de autodeterminación de Cataluña, sin participar en ningún acto violento ni concertarse con nadie para cometer esa clase de actos; iii) la vulneración del derecho a libertad (art.17 CE) y de los derechos fundamentales antes citados, con motivo de mantener en vigor la prisión provisional. En este apartado cuestiona la concurrencia del presupuesto para la adopción de esa medida, su necesidad y proporcionalidad y la existencia de las finalidades legítimas que se aprecian en la resolución combatida, para finalmente reiterar que la prisión provisional impuesta vulnera los derechos fundamentales objeto de cita. También alega la vulneración del principio acusatorio, del derecho a un juez imparcial y de la prohibición de indefensión, habida cuenta de que se ha apreciado novedosamente la concurrencia del riesgo de fuga, sin que ninguna acusación personada lo hubiera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auto de 9 de mayo de 2018 fue desestimado el recurso de reforma interpuesto por el Sr. Cuixart, al igual que el de otros procesados. Así pues se dio curso a la subsidiaria apelación interpuesta por el recurrente y al recurso de apelación entablado por los otros procesados, siendo todos los recursos desestimados por auto 26 de junio de 2018, de la Sala de lo Penal del Tribunal Supremo. Interesa destacar que, en el fundamento jurídico cuarto, el tribunal de apelación argumenta sobre la concurrencia de indicios racionales respecto del delito de rebelión, especifica los actos de violencia constatados y, a su vez, descarta que, en relación con los procesados, esos actos puedan identificarse con el ejercicio de la libertad de expresión y de manifestación: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no puede ser, en este momento, si los hechos contenidos en el Auto de procesamiento “son” constitutivos de un delito de rebelión, pues no procede realizar ahora una calificación definitiva; sino si, partiendo de la existencia de indicios racionales de la existencia de los mismos y de la participación de los procesados, ‘pueden ser’ racionalmente calificados de esa forma. O, dicho con otras palabras, si puede ahora descartarse definitivamente tal calificación o si, por el contrario, existen razones consistentes para sostenerla.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deben darse por reiteradas las consideraciones contenidas en los Autos dictados con anterioridad por esta Sala de apelaciones, en los que se aborda la constatación de la existencia de actos de violencia encaminados a la consecución de una finalidad consistente en la celebración de un referéndum, prohibido por el Tribunal Constitucional (TC), que, según el plan conformado, era un elemento previo e imprescindible para proceder finalmente a la declaración unilateral de independencia, actos cuya ejecución fue asumida y alentada, directa o indirectamente, desde los autores del plan, que, ante la imposibilidad de una negociación orientada a ese objetivo, planearon la movilización popular y el enfrentamiento físico con los agentes representantes del Estado como la forma de obligar a éste a claudicar y aceptar aquella declaración y el mismo hecho de la independencia.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advertimos en aquellas resoluciones que no era entonces, y tampoco lo es ahora al resolver la apelación contra el Auto de procesamiento, el momento de establecer de forma definitiva si los actos de violencia pueden ser vinculados a todos los procesados, o si la entidad de la violencia empleada fue suficiente para considerar que el alzamiento de las autoridades autonómicas contra el ordenamiento constitucional reúne las características propias de un delito de rebelión. Los indicios disponibles permiten considerar que esa calificación es, en este momento procesal, suficientemente razonable como para no descartarla de modo absoluto.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escrito de adhesión y en el de alegaciones presentados por el recurrente Jordi Cuixart se hace referencia, como ejemplos de rebelión, a los alzamientos militares de julio de 1936 y de febrero de 1981, ocurridos en España. No cabe ninguna duda de que tales actos, de una gravedad máxima en un sistema democrático, son perfectamente calificables como delito de rebelión.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conviene recordar que, aunque el término ‘rebelión’ evoca los pronunciamientos militares, ejecutados ordinariamente con armas, el actual artículo 472 CP, aunque exige la violencia (alzamiento público y violento) no exige para ello el empleo de armas, pues el mero hecho de que los autores hayan llegado a esgrimirlas, sin que sea preciso, pues, que las hayan utilizado, constituye un elemento de agravación de la conducta descrita en el tipo básico, elemento que aparece expresamente contemplado en el artículo 473. Así pues, aunque la violencia debe estar necesariamente presente, cabe una rebelión sin armas. No se opone a ello la existencia en el Código Penal de preceptos relativos al delito de rebelión cuando se cometa con armas, pues no suponen otra cosa que previsiones legales para los casos más graves.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alzamiento se entiende sublevación o levantamiento, que generalmente está orientado en un primer momento a hacerse con los centros de poder. Aunque también este término parece pensado principalmente para los levantamientos o sublevaciones militares, no es descabellado sostener en este momento procesal que existe un alzamiento cuando las autoridades legítimas de una Comunidad Autónoma, integrada como una parte de España, deciden, desde el ejercicio del poder, derogar de hecho la Constitución, el Estatuto que garantiza y regula su amplísimo autogobierno, y el resto del ordenamiento jurídico que se oponga a sus designios, sustituyendo todas esas normas por otras emanadas de sus propios órganos legislativos, negando con todo ello la autoridad del Estado y constituyéndose en un poder político absolutamente autónomo, utilizando así de forma torticera un poder que les fue conferido con otras y muy diferentes finalidades. Es claro que esta clase de conducta no es exactamente igual en su configuración al clásico pronunciamiento militar. Pero, coincidiendo en su significado y en los efectos buscados, y, de tener éxito, en sus consecuencias, esa falta de similitud formal no impide el examen de la posibilidad de considerarla correctamente subsumible en el precepto correspondiente. Y eso es algo que no debe ser adelantado de forma definitiva a este momento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otro lado, existen indicios suficientes de que existieron actos de violencia, al menos, aunque no los únicos, en los días 20 de setiembre y 1 de octubre, hechos que no pueden ser valorados aisladamente del resto del plan puesto en ejecución por parte de los procesados. La violencia se ejerció sobre las personas, como resulta del número de heridos; y sobre las cosas, lo cual resulta valorable como amenaza de inmediata violencia contra las personas. También existen indicios de que esos actos tenían como finalidad facilitar la celebración del referéndum como paso indispensable, según el plan, para la declaración de independencia; los del 20 de setiembre en cuanto que impedirían la incautación de las urnas y de otro material electoral, y los del día 1 de octubre en cuanto que impedían la acción policial ordenada a evitar la celebración de la votación.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los procesados, como hemos dicho ya en varias ocasiones, pueden finalmente ser vinculados a esos actos de violencia sobre la base de que previeron los mismos y los aceptaron, e incluso incitaron a su comisión con sus mensajes llamando a la participación sabiendo que el Estado se opondría físicamente a la votación, todo ello en orden a conseguir el objetivo final, que era la declaración de independencia, es una cuestión que ahora puede ser aceptada indiciariamente y cuya resolución final precisará de la práctica de auténticas pruebas, lo cual solo puede tener lugar, en su caso, en el juicio oral. Del mismo modo, tras la práctica de esas pruebas, deberá valorarse, como antes dijimos, si la entidad de los actos de violencia es suficiente para integrar el delito de rebelión. En este momento, una valoración indiciaria realizada sobre el hecho de que los procesados, comprometidos con la celebración del referéndum, incitaron a ir a votar y, en consecuencia, a enfrentarse físicamente con las fuerzas del Estado a más de dos millones de personas, habiendo contribuido de forma relevante a construir su erróneo convencimiento de que actuaban en ejercicio de un derecho, no permite excluir tal suficiencia. En este sentido, en orden a las alegaciones de alguno de los recurrentes, no puede identificarse el ejercicio de los derechos a la libertad de expresión y de manifestación para la defensa de ideas políticas con la utilización de la violencia mediante la interposición de movilizaciones populares, que no se limitan a manifestar pacíficamente una opinión disidente, sino que pretenden imponer su opinión por encima de la ley, actuando físicamente en contra de las acciones llevadas a cabo por el Estado en defensa de la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parte de la ciudadanía, sin incurrir en un delito de rebelión, puede impulsar legítimamente un planteamiento independentista y puede manifestarse públicamente en defensa del mismo. Es absolutamente legítima, aunque no se comparta, la expresión del deseo o de la voluntad de un cambio político. Pero ya no es legítimo, desde una perspectiva democrática, utilizar las vías de hecho para tratar de imponer el criterio de esa parte sobre la ley vigente, que garantiza también los derechos de las minorías, o ejercer los derechos fundamentales fuera de los cauces legales con vulneración de los derechos que la ley reconoce a los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ese comportamiento puede llegar a ser delictivo si se acude a actos de violencia para conseguir su objetivo. Si éste es uno de los contemplados en el artículo 472 CP, es decir, si una de las finalidades de esos actos es precisamente declarar la independencia de una parte del territorio nacional, o derogar total o parcialmente la Constitución, la posibilidad de calificar los hechos como constitutivos de un delito de rebelión debe considerarse razonable en el ámbito del procesamiento.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los ciudadanos pueden manifestarse en defensa de un determinado proyecto político en ejercicio de su libertad de expresión y manifestación, pero no pueden alzarse pública y tumultuariamente con la finalidad de impedir, por la fuerza o fuera de las vías legales la aplicación de las leyes o a cualquier autoridad, corporación oficial o funcionario público, el legítimo ejercicio de sus funciones o el cumplimiento de sus acuerdos, o de las resoluciones administrativas o judiciales, pues en esos casos su conducta pudiera ser constitutiva de un delito de sedición (artículo 544 CP). El bien jurídico protegido es diferente en ambos delitos, pues mientras que el primero está incluido entre los delitos contra la Constitución, el segundo lo está entre los delitos contra el orden público, de manera que las finalidades de la acción de alzamiento público contempladas en la rebelión no son precisas en el delito de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de derecho séptimo, apartado 7, se da respuesta específica al recurso del demandante. En primer lugar, argumenta en relación con las quejas del recurrente referidas a la infracción de los derechos garantizados por el art. 24.2 CE, y así señala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Jordi Cuixart i Navarro, solicita la nulidad del auto de 9 de mayo que resuelve la reforma, pues no responde a todas las alegaciones. Alega igualmente la vulneración del derecho al juez ordinario, por falta de competencia de esta Sala para conocer de estos hechos, y del derecho a un juicio justo, y afirma que se delega la investigación de forma acrítica en la policía. Además, se refiere a la indefensión generada por el nuevo relato de hechos contenido en el auto de 9 de mayo, basada en documentación a la que las partes no han tenido acceso. Señala que no se ha incoado sumario.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incoación de sumario, ya en la primera providencia dictada por el Instructor, de fecha 31 de octubre de 2017, se comunica que lo que se tramita es un sumario ordinario. Puede alegarse que tal resolución debería haber revestido la forma de Auto. Pero, teniendo en cuenta que la gravedad de los delitos que se imputaban en la querella imponía con toda claridad la incoación de sumario, el que se haya acordado mediante providencia no supone ninguna lesión material en los derechos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falta de respuesta a la práctica de diligencias por el instructor hay que señalar que la función del instructor en su labor de investigación es, precisamente, la de llevar a cabo las diligencias que considere imprescindibles para el buen fin de la investigación. Cuando ya se dispone de elementos indiciarios acerca de aspectos fácticos relevantes, es legítimo pues denegar la práctica de diligencias que pueden practicarse como pruebas en el plenario, en aras a una instrucción menos dilatada en el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 la delegación de la investigación en la Policía, en el desarrollo de la investigación policial puede existir una fase preprocesal y otra procesal. Y en esta segunda, el Instructor puede encomendar a la policía la práctica de algunas diligencias que ésta lleva a cabo observando estrictamente las formalidades legales (art. 297.3 LECrim) y que luego quedan reflejadas en el correspondiente atestado, aunque el control sobre las mismas y la valoración de su posible significado, incriminatorio o exculpatorio, sigue correspondiendo al Instructor. No se trata, pues, de que la Unidad policial sustituya las funciones del Instructor en la determinación de los indicios de criminalidad, sino que, en esos casos, actúa a la orden o por delegación de aquel.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sin perjuicio de las reglas de valoración de las pruebas para el momento del enjuiciamiento, cuestión que no es preciso examinar ahora”.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el auto se refiere a la existencia de indicios del delito de rebelión, remitiéndose a lo razonado anteriormente en el propio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“Niega también el recurrente que puedan calificarse los hechos como delito de rebelión. Pues solo se castiga el alzamiento violento para declarar la independencia de una parte del territorio nacional. Se construye en el auto un concepto de violencia absolutamente expansivo.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pues, de cuestiones ya examinadas en esta resolución, por lo que debe reiterarse lo antes dicho”.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en el referido fundamento jurídico séptimo dilucida sobre la concurrencia de los riesgos de reiteración delictiva y de fuga, señalando al respecto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por otro lado, que no ha habido respuesta adecuada a su petición de libertad. En realidad, se trata de una reiteración de la petición sin que se aprecien cambios relevantes que justifiquen una modificación del criterio mantenido hasta ahora, por lo cual, las mismas razones, que subsisten en su integridad, y a las que debe añadirse un incremento del riesgo de fuga, justifican el mantenimiento de 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 cuestión alega que se produce una valoración sorpresiva del riesgo de fuga. Sin embargo, del Auto recurrido, en coincidencia con anteriores Autos dictados por esta Sala de apelaciones, se desprende que no es irrazonable, dadas las circunstancias actuales, apreciar un riesgo de fuga consistente, además del riesgo de reiteración delictiva, tal como se ha razonado en esas resoluciones. Pues, aunque no lo alegaran expresamente las acusaciones, cuando en su momento solicitaron la medida cautelar de prisión preventiva, del desarrollo de la causa se desprende la concreción de la imputación y la acumulación de elementos indiciarios de comisión del delito y de su participación en el mismo, lo cual unido a las demás circunstancias ya valoradas permiten apreciar un incremento sobrevenido del riesgo de fuga.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que otros procesados se encuentran a disposición de otros países y permanecen en libertad provisional. En relación a esta cuestión debe precisarse, en primer lugar, que las autoridades judiciales de otros países no tienen en sus manos decidir acerca de la imputación o el enjuiciamiento de esas personas, sino solamente respecto de su entrega a España en ejecución de los acuerdos internacionales aplicables y, especialmente, de las normas aprobadas por la Unión Europea. En segundo lugar, esas personas no están a disposición de la justicia española, que es la competente para conocer de esos hechos y, por lo tanto, de adoptar las correspondientes medidas cautelares. En este sentido, las autoridades judiciales de esos otros países no han decidido aún su entrega a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esas circunstancias, le resultan aplicables al recurrente los razonamientos sobre el incremento del riesgo de fuga expresados en anteriores resoluciones respecto de los demás procesados que permanecen en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auto se refiere a las circunstancias de arraigo familiar y social alegadas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en cuanto a los perjuicios que sufren los hijos menores del recurrente derivados de la situación de prisión de éste, aun cuando no son deseables, son una consecuencia inevitable de la privación de libertad. No es posible argumentar que la evitación de perjuicios a los hijos menores justifique por sí misma la imposibilidad de acordar la prisión provisional de sus padres”.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el recurrente afirma que las resoluciones judiciales impugnadas han vulnerado sus derechos fundamentales a la tutela judicial efectiva sin indefensión, al juez ordinario predeterminado por ley y a un juez imparcial, así como a la libertad personal y a las libertades ideológica y de expresión y los derechos de manifestación, reunión y asociación.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Alega en primer lugar que se ha vulnerado su derecho al juez ordinario predeterminado por la ley (art. 24.2 CE), en relación con el derecho a la libertad personal [arts. 17.1 CE y 5.1 del Convenio europeo de derechos humanos (CEDH)], por haberse acordado y mantenido la prisión provisional por órganos judiciales manifiestamente incompetentes, a partir de una interpretación de las reglas de competencia imprevisible.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con cita de doctrina del Tribunal Constitucional y del Tribunal Europeo de Derechos Humanos, que la predeterminación legal de la jurisdicción y competencia de los órganos judiciales está reconocida como una garantía institucional de imparcialidad de sus miembros prevista en el art. 24.2 CE, como expresión del derecho al juez ordinario predeterminado por la ley. Señala asimismo que la vulneración del derecho al juez ordinario predeterminado por la ley, por acordarse la prisión provisional por un órgano judicial carente de competencia, acarrea a su vez la violación del derecho a la libertad personal (art. 17.1CE).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tal vulneración fue ocasionada inicialmente por el Juzgado Central de Instrucción núm. 3 (diligencias previas núm. 82-2017) y confirmada luego por la Sala de lo Penal de la Audiencia Nacional, por arrogarse la competencia para instruir en relación con el delito de sedición que entonces se imputaba al recurrente mediante una interpretación de los arts. 65.1 a) LOPJ y 14.2 LECrim del todo imprevisible, al apartarse de la interpretación que venía dándose a este precepto por la jurisprudencia del orden penal y por la doctrina especializada. Conforme a esa interpretación, el órgano judicial competente sería el Juzgado de Instrucción de Barcelona que por turno pudiera corresponder y no la Audiencia Nacional. Ese vicio de radical incompetencia se trasladó luego a la causa especial núm. 20907-2017, a la que fue incorporado el recurrente pese a no tener la condición de aforado y en la que el magistrado instructor ha decidido mantenerle en situación de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concluye señalando que la interpretación realizada por los órganos judiciales, en las resoluciones impugnadas, no supera los estándares mínimos establecidos por la jurisprudencia del Tribunal Europeo de Derechos Humanos, en relación con la garantía del juez legal que, según afirma, ha de ser “el establecido por la ley”, no aquel que lo sea “de acuerdo con la ley'”; esos estándares han de someterse a un escrutinio más estricto en el ámbito de la jurisdicción penal, por los intereses en juego derivados de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recurrente entiende asimismo vulnerado su derecho a la libertad personal (art. 17.1 CE), en relación con el principio acusatorio, el derecho a un juez imparcial y la prohibición de indefensión (art. 24.2 CE), por haberse acordado la prisión provisional en atención a riesgos no alegados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en la comparecencia celebrada al amparo del art. 505 LECrim en las diligencias previas núm. 82-2017 el ministerio fiscal solicitó la prisión provisional comunicada y sin fianza del recurrente con fundamento, exclusivamente, en la existencia de riesgo de reiteración delictiva. Pese a ello, el Juzgado Central de Instrucción núm. 3 acordó dicha medida cautelar en su auto de 16 de octubre de 2017 no solo por ese motivo, sino también por apreciar riesgo de fuga y de obstrucción a la justicia, lo que luego fue confirmado en apelación por la Sala de lo Penal de la Audiencia Nacional. Entiende el recurrente que el Juzgado traspasó los límites constitucionales y legales en la adopción de la prisión provisional, como así lo ha denunciado ya en su anterior recurso de amparo contra esas resoluciones (recurso de amparo núm. 6168-2017).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instructor en la causa especial núm. 20907-2017, si bien acordó inicialmente, en su auto de 4 de diciembre de 2017, mantener la prisión provisional por riesgo de reiteración delictiva, luego, al resolver el recurso de reforma contra aquel auto, añadió el riesgo de fuga como motivo para el mantenimiento de la medida cautelar, pese a no haberlo invocado las acusaciones.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habrían traspasado así los límites de la actuación de oficio que el principio acusatorio impone al instructor tras la entrada en vigor de la Ley Orgánica 5/1995, de 22 de mayo; conforme a esta regulación la prisión provisional solo puede ser acordada por el juez a instancia de las acusaciones, regla y límite de la actuación judicial de oficio que el recurrente entiende trasladable a la justificación de la medida cautelar cuando ha sido efectivamente solicitada por las acusaciones. En virtud de esa argumentación, el juez de instrucción que acordase la prisión provisional apreciando razones previstas en la ley, pero no esgrimidas por la acusación, vulneraría el derecho de defensa del encausado y perdería su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es precisamente, a juicio del recurrente, lo que ha sucedido en el presente supuesto, cuando primero el Juzgado Central de Instrucción núm. 3 de Madrid (y la Sala de lo Penal de la Audiencia Nacional) y luego el magistrado instructor del Tribunal Supremo deciden en sus autos respectivos sustentar la prisión provisional del recurrente en riesgos que el ministerio fiscal no había mencionado en absoluto en su solicitud de la medida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alega asimismo la vulneración del derecho a la libertad (art. 17.1 CE y art. 5.1 CEDH), por falta de fundamentación suficiente de la decisión de acordar la medida de prisión provisional comunicada y sin fianza.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los presupuestos y requisitos que permiten legítimamente acordar la prisión provisional como medida cautelar dirigida a garantizar el desarrollo del proceso penal y los demás fines constitucionalmente legítimos que la justifican, conforme a la reiterada doctrina del Tribunal Constitucional y del Tribunal Europeo de Derechos Humanos al respecto, el recurrente considera que la concreta justificación de la concurrencia de los riesgos que se dicen conjurar no aparece suficientemente motivada en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en primer lugar, a la falta de fundamentación suficiente del presupuesto de la prisión provisional (existencia de indicios racionales de la comisión del delito que se le imputa). Así, afirma que no han sido concretados específicamente los elementos que permiten atribuirle su intervención en los hechos de los días 20 y 21 de septiembre y 1 de octubre de 2017, a la vista de la fase procesal en que se encuentra la causa, la escasez de pruebas practicadas y el significado ambiguo de tales hechos, enmarcados en una protesta ciudadana.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también insuficiente la fundamentación de la apreciación de los riesgos de fuga y de reiteración delictiva como fines legítimos para acordar la prisión provisional, sin que se haya ponderado tampoco en los autos la efectiva incidencia de la medida cautelar sobre su derecho a la libertad personal, con arreglo al juicio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considera el recurrente que para valorar el riesgo de fuga los órganos judiciales no han atendido a su arraigo personal, laboral y social, ni a su intachable conducta procesal precedente, que deben determinar que el hecho de que otros acusados en la misma causa hayan huido no pueda considerarse como un indicio de riesgo de fuga del recurrente sino, antes al contrario, como prueba inequívoca de su decisión de ejercer su derecho de defensa en el proceso. La mención del riesgo de fuga es meramente formal. Las resoluciones impugnadas contienen argumentaciones estereotipadas y no atienden de manera individualizada al comportamiento real del recurrente, ni a sus características y condiciones personales, como exige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misma queja de insuficiencia de fundamentación se formula en relación con la apreciación del riesgo de reiteración delictiva, que se sustenta única y exclusivamente en la gravedad del delito imputado y de las penas correspondientes, sin atender a ninguno de los contraindicios individuales alegados y omitiendo la necesaria ponderación de la proporcionalidad estricta de 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Aduce en fin el recurrente la vulneración del derecho a la libertad personal (art. 17.1 CE), por no ponderar las resoluciones judiciales impugnadas la vinculación de los hechos imputados con la libertad de expresión [art. 20.1 a)] y el derecho de reunión y manifestación (art. 21 CE), así como el “efecto desaliento” que la prisión provisional tiene sobre el ejercicio de tales derechos y libertades en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 afirma en la demanda, la conducta desarrollada por el recurrente no fue sino el normal ejercicio de sus derechos fundamentales de libertad de expresión y de reunión y manifestación, sin que los órganos judiciales hayan tomado en consideración, al valorar la necesidad de adoptar y mantener la medida de prisión provisional, el “efecto desaliento” que la persecución penal ha de tener sobre el normal ejercicio de esos derechos fundamentales (STC 88/2003, de 19 de mayo), lo que determina que las resoluciones judiciales impugnadas deban considerarse insuficientemente motivadas.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se explican los hechos enjuiciados, en relación con los sucesos acaecidos los días 20 y 21 de septiembre y 1 de octubre de 2017, como la expresión de una protesta pacífica contra una actuación estatal que convocantes y convocados consideraban injusta, por lo que los órganos judiciales, a la hora de decidir sobre la procedencia de acordar la prisión provisional, debieron ponderar el “efecto desaliento” en el ejercicio de los derechos fundamentales aludidos que la adopción de esa medida cautelar restrictiva de la libertad conlleva. Esa ponderación no fue realizada en ninguno de los autos impugnados. Añade que la doctrina constitucional que cita debe ser trasladada al ámbito de la prisión provisional, en el que debe ser aún más rigurosa la exigencia de ponderación en los términos señalados.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justifica la especial transcendencia constitucional del recurso [arts. 49.1 y 50.1 b) LOTC] en un apartado específico, exponiendo que las cuestiones planteadas se refieren a facetas de los derechos fundamentales en juego sobre los que no se ha pronunciado el Tribunal Constitucional o que precisan aclaración [letras a) y b) del fundamento jurídico 2 de la STC 155/2009, de 25 de junio]; afirma también que los autos impugnados expresan el desconocimiento de la doctrina constitucional [letra e)] e incluso suponen una negativa manifiesta del deber de acatamiento de esa doctrina [letra f)]; por último, sostiene que se trata de un asunto que plantea una cuestión jurídica de relevante y general repercusión social [letra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se afirma que es novedosa la cuestión referida a la relevancia que pueda tener en los criterios de adopción de medidas cautelares, y específicamente de la más agresiva de ellas, la prisión provisional, el hecho de que la conducta imputada esté relacionada con el ejercicio normal de otros derechos fundamentales, como lo son los de libre expresión, reunión y manifestación. También sería constitucionalmente novedosa la traslación que en la demanda se propone, acerca de los límites que el principio acusatorio y la prohibición de indefensión impone a los supuestos de solicitud y justificación de la medida cautelar de prisión preventiva.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se alega que el Tribunal Constitucional debe aclarar si fundamentar la concurrencia de los riesgos de fuga y reiteración delictiva en la gravedad del hecho investigado, a partir de su calificación jurídica provisional, no supone desconocer materialmente las exigencias de fundamentación requeridas para acordar la prisión provisional del sometido a una investigación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afirma que el debate sobre la legitimidad constitucional de las medidas adoptadas en las resoluciones impugnadas trasciende del caso concreto, “debido a la importancia social, política, constitucional y mediática que han adquirido los hechos de los que traen causa y que, por notorios, no resulta necesario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recurrente interesando que se le otorgue el amparo solicitado y se declare la nulidad del auto dictado el 21 de marzo de 2018 por el magistrado instructor en la causa especial núm. 20907-2017, que deniega su petición de libertad provisional, así como del auto confirmatorio del mismo instructor de 9 de mayo de 2018, y del auto de la Sala de lo Penal del Tribunal Supremo de 26 de junio de 2018, que desestima el recurso de apelación interpuesto contra 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 de octubre de 2018, el Pleno, a propuesta del Presidente, acordó recabar para sí el conocimiento del recurso de amparo y admitirlo a trámite, por apreciar que concurre en el mismo una especial trascendencia constitucional, dado que plantea un problema o afecta a una faceta de un derecho fundamental sobre el que no hay doctrina de este Tribunal [STC 155/2009, FJ 2 a)]. A tenor de lo establecido en el art. 51 LOTC, acordó también dirigir atenta comunicación a la Sala de lo Penal del Tribunal Supremo para que remitiera certificación o fotocopia adverada de las actuaciones correspondientes a los autos dictados por el magistrado instructor el 21 de marzo y el 9 de mayo de 2018 en la causa especial núm. 20907-2017, así como al auto dictado el 26 de junio de 2018 por aquella Sala en la misma causa; interesando al mismo tiempo que se emplazara a quienes fueron parte en el procedimiento, a excepción del demandante de amparo, para que en el plazo de diez días pudiesen comparecer en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secretaria de justicia del Pleno de este Tribunal de 29 de octubre de 2018 se tuvo por recibido el testimonio de las actuaciones solicitadas. Asimismo se tuvo por personados y parte en este proceso constitucional a la procuradora doña María del Pilar Hidalgo López, en representación del partido político VOX; al procurador don Aníbal Bordallo Huidobro, en representación de don Jordi Sánchez Picanyol, don Jordi Turull i Negre y don Josep Rull i Andreu; al procurador don Emilio Martínez Benítez, en representación de doña Carme Forcadell i Lluis y doña Anna Simó i Castelló; y, al procurador don Carlos Estévez Sanz, en representación de don Carles Puigdemont i Casamajó, doña Clara Ponsatí i Obiols y don Lluis Puig i Gordi; así como al abogado del Estado, en la representación que legalmente ostenta.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la misma diligencia de ordenación se dio vista de las actuaciones, por plazo común de veinte días, al demandante de amparo, a las partes personadas, al abogado del Estado y al ministerio fiscal, a fin de que pudieran presentar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 escrito de alegaciones el 22 de noviembre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Interesa en primer lugar la inadmisión del recurso de amparo en cuanto a la vulneración que se alega del derecho al juez ordinario predeterminado por la ley (art. 24.2 CE), en relación con el derecho a la libertad personal (art. 17.1 CE), por haberse acordado la prisión provisional por órganos judiciales incompetentes. Esta queja, en cuanto referida a los autos del Juzgado Central de Instrucción núm. 3 y de la Sala de lo Penal de la Audiencia Nacional (diligencias previas núm. 82-2017), sería extemporánea, sin perjuicio de que ya ha sido planteada por el demandante en anterior recurso de amparo, en el que el ministerio fiscal formuló alegaciones, a las que se remite (se refiere al recurso de amparo núm. 6198-2017, resuelto por STC 30/2019, de 28 de febrero). Por otra parte, en cuanto referida la queja a los autos del magistrado instructor en la causa especial núm. 20907-2017 y al auto de la Sala de lo Penal del Tribunal Supremo que los confirma en apelación, la queja sería prematura, pues las resoluciones impugnadas tienen naturaleza interlocutoria y el debate competencial puede volver a suscitarse en distintos trámites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asimismo inadmisible, por extemporánea, la queja referida a la vulneración del derecho a la libertad personal (art. 17.1 CE), en relación con el principio acusatorio, el derecho a un juez imparcial y la prohibición de indefensión (art. 24.2 CE), por haberse acordado la prisión provisional en atención a riesgos no alegados por el ministerio fiscal, sin perjuicio de que también fue planteada por el demandante en su recurso de amparo núm. 6198-2017 contra los autos del Juzgado Central de Instrucción núm. 3 y de la Sala de lo Penal de la Audiencia Nacional (diligencias previas núm. 82-2017). En todo caso, subraya el ministerio fiscal que la prisión provisional fue acordada tras la celebración de la preceptiva vista previa del art. 505 LECrim, desarrollada con arreglo a la regulación legal y en la que el ministerio fiscal solicitó su adopción, por existencia de riesgo de fuga y de reiteración delictiva; por lo demás, no es necesario que los fines constitucionalmente legítimos para acordar dicha medida concurran de forma acumulativa, bastando la concurrencia de uno de ellos para su adopción.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seguidamente el ministerio fiscal que las resoluciones judiciales impugnadas incurran en la alegada vulneración del derecho a la libertad (art. 17.1 CE), por falta de fundamentación suficiente de la decisión de acordar la medida de prisión provisional comunicada y sin fianza. Tras citar la doctrina constitucional sobre los requisitos y fines constitucionales legítimos de la medida cautelar de prisión provisional, recuerda que los autos impugnados acordaron y ratificaron el mantenimiento de la prisión provisional del demandante, tras el dictado del auto de procesamiento, explicitando que persistía el riesgo de reiteración delictiva por remisión a anteriores resoluciones dictadas sobre la materia, y que se había agudizado el riesgo de fuga, por el dictado mismo del auto de procesamiento, que imprimía un gran impulso procesal a la causa, que avanzaba de modo inexorable hacia su enjuiciamiento. Dicha resolución había permitido, además, constatar la consolidación de los indicios que apuntaban a la culpabilidad del demandante en hechos de indudable gravedad, a los que corresponden penas igualmente graves. Por último, la instrucción de la causa había puesto de manifiesto la existencia de una fuerte organización, que contaba con un apoyo económico y jurídico sólido y que posibilitaba la elusión de la justicia, al disponer de estructuras en el extranjero, que habían permitido a otros procesados no solo su evasión y permanencia fuera del territorio nacional, sino también oponerse con éxito a la entrega a las autoridades judiciales españolas.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las resoluciones cuestionadas han analizado de forma extensa la evolución y agudización del riesgo de fuga en la nueva fase procesal abierta tras el auto de procesamiento, así como la irrelevancia de las circunstancias personales del demandante de amparo para conjurar dicho riesgo, que concurre con el de reiteración delictiva apreciado en las resoluciones judiciales precedentes a las que se remiten las impugnadas. Todo ello ha de conducir a la desestimación de la queja que formula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por último el ministerio fiscal que los autos impugnados incurran en la alegada vulneración del derecho a la libertad personal (art. 17.1 CE), por no ponderar la vinculación de los hechos imputados con el derecho a la libertad de expresión [art. 20.1 a) CE] y el derecho de reunión y manifestación (art. 21 CE), así como el “efecto desaliento” que la prisión provisional tiene sobre el ejercicio de tales derechos en el caso. Sostiene que la mera lectura del auto de procesamiento pone de manifiesto que no es apreciable la vinculación de los hechos que se imputan al demandante con los derechos fundamentales alegados. Los hechos tenidos en cuenta no han sido valorados como acaecidos con el objeto de hacer patente la protesta frente a una actuación de las instituciones que se consideraba injusta, sino como un intento de imponer un determinado planteamiento político a los demás, mediante la ejecución de un plan en el que los procesados por rebelión asumieron causar episodios de violencia como un elemento de presión para obligar al Estado a ceder en su negativa a permitir la independencia de una parte del territorio español. En suma, en la demanda de amparo se prescinde de los hechos que han determinado el procesamiento del demandante y se discrepa de su calificación jurídica, lo que resulta ajeno al control que debe realizar el Tribunal Constitucional cuando se cuestiona una medida de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presentó su escrito de alegaciones el 28 de noviembre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advierte que el recurrente dirige su queja relativa a la falta de competencia del magistrado instructor contra resoluciones interlocutorias adoptadas en un proceso penal no finalizado. Ello permite apreciar, conforme a jurisprudencia constante, que se resume en la STC 76/2009, FJ 3, la causa de inadmisión prevista en el art. 44.1 a) LOTC, que obliga, antes de acudir al amparo, a agotar la vía judicial con todos los medios de impugnación previstos por las normas procesales para el caso concreto. En aplicación de dicha doctrina, entiende palmario que el recurso de amparo es manifiestamente prematuro, por cuanto el recurrente no ha hecho uso de la posibilidad que le ofrece el art. 19.6 LECrim para cuestionar la competencia del instructor.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lo anterior, sostiene el abogado del Estado que, conforme a las normas aplicables, la Audiencia Nacional era competente para instruir en relación con el delito de sedición que entonces se imputaba al recurrente, y en consecuencia para decretar la medida cautelar de prisión preventiva, del mismo modo que luego lo fue el Tribunal Supremo al asumir la competencia una vez incoada la causa especial núm. 20907-2017. No se ha producido por tanto la pretendida vulneración del derecho al juez ordinario predeterminado por la ley que alega el recurrente. Lo que este plantea en realidad es una controversia de legalidad ordinaria, que ha sido resuelta en los autos impugnados con todas las garantías del art. 24 CE; se trata de resoluciones en las que se ofrecen razonamientos claros en derecho que analizan y rebaten las tesis del recurrente, considerando los órganos judiciales su competencia propia sin atisbo de error evidente o manifiesto, ni arbitrariedad alguna. No se trata de un supuesto en el que la aplicación que se ha hecho de las normas sobre atribución de competencias a los órganos judiciales alcance la categoría de una “una interpretación que suponga una manipulación manifiestamente arbitraria de las reglas legales sobre atribución de competencias” (STC 115/2006). No estamos tampoco ante una asunción de competencia por un órgano judicial no avalada por norma legal alguna, sino ante una interpretación de la regla competencial específica conforme al art. 65 LOPJ. De nada sirve la invocación de la jurisprudencia del Tribunal Europeo de Derechos Humanos, que respalda en abstracto la doctrina del Tribunal Constitucional, si se observa —yendo al caso concreto— que la actuación judicial objeto de reproche se ha fundamentado en una interpretación razonable de las normas que configuran la competencia de los órganos judiciales del orden penal para la instrucción de la causa por los delitos que se le imputan al recurrente. En consecuencia, este motivo del recurso debe decaer.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misma conclusión cabe llegar en cuanto a la pretendida vulneración del derecho fundamental a la libertad personal (art. 17 CE), por falta de presupuestos para acordar la prisión provisional como medida cautelar durante la instrucción. La doctrina de este Tribunal, que el abogado del Estado recoge pormenorizadamente en su escrito, tiene establecidos los criterios de legitimidad constitucional en esta materia, que, a su juicio, cumplen las resoluciones judiciales impugnadas, ya que contienen los razonamientos acerca de la ponderación de la medida de prisión preventiva acordada y el juicio de proporcionalidad sobre la misma, en función del derecho afectado, la gravedad de los hechos imputados y su finalidad, en tanto que suponen un peligro para bienes constitucionalmente protegidos del orden público democrático y la unidad de España, así como los riesgos que subyacen de no acordarse la prisión provisional, atendiendo siempre a los motivos previstos por el legislador en el art. 503 LECrim. En definitiva, en los autos impugnados ha habido motivación y análisis de los razonamientos expuestos por el recurrente, así como ponderación sobre la adecuación y proporcionalidad de la medida de prisión provisional comunicada y sin fianza.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existe vulneración del principio acusatorio, por haberse fundamentado la adopción de la medida de prisión provisional en finalidades no esgrimidas por el ministerio fiscal en la comparecencia del art. 505 LECrim. Aduce el abogado del Estado que, aunque se admitiera a efectos dialécticos ese supuesto defecto, no habría causado indefensión material, ya que en sus recursos en la vía judicial el recurrente ha podido alegar extensamente cuanto consideró oportuno sobre las finalidades por las que se decreta y mantiene la prisión provisional. Además, el art. 505 LECrim no impone un deber de congruencia entre acusación y fallo por el que el juzgado instructor no pueda valorar las finalidades de la prisión conforme al art. 503 LECrim. En suma, desde la perspectiva estrictamente constitucional, la privación de libertad se ha llevado a cabo por órgano judicial competente para adoptarla y, como exige el art. 17.1 CE, en los casos y en la forma previstos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finalmente que tampoco se ha producido la alegada vulneración de los derechos fundamentales a la libertad de expresión y de reunión. El abogado del Estado se remite a los antecedentes y razonamientos del auto de la Sala de lo Penal de la Audiencia Nacional de 6 de noviembre de 2017 y del auto del magistrado instructor del Tribunal Supremo de 21 de marzo de 2018, que valoran los hechos investigados en fase de instrucción ocurridos los días 20 y 21 de septiembre de 2017 desde la perspectiva del delito imputado al recurrente. En dichas resoluciones se analizan jurídicamente las circunstancias acaecidas, teniendo en cuenta que nos hallamos en un Estado de Derecho cuya Constitución protege y garantiza determinadas libertades y derechos fundamentales que, como tales, no pueden oponerse como pantalla a la investigación judicial ni pueden amparar conductas presuntamente delictivas. De ahí el alcance penal de las actuaciones en su instrucción, de los actos que durante la celebración de la concentración pudieran poner o haber puesto en peligro personas y bienes, aspecto valorativo que solo compete a los órganos jurisdiccionales penales competentes, que en este caso han entendido que lo que se investiga son hechos únicamente delictivos que en modo alguno pueden entenderse amparados en el ejercicio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no advierte el abogado del Estado la vulneración de ningún derecho fundamental reconocido por la Constitución y, en concreto, en los arts. 17, 20, 21 y 24 CE, en la actuación instructora de los órganos judiciales que han dictado los autos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partido político Vox presentó sus alegaciones mediante escrito registrado en este Tribunal el 28 de noviembre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en primer lugar, que se haya producido la vulneración del derecho al juez ordinario predeterminado por la ley que alega el recurrente en amparo. Se le imputa un delito de rebelión, en cuya preparación y comisión intervinieron, junto al recurrente, otras personas aforadas y cuyos hechos constitutivos y consecuencias trascienden, ampliamente, del ámbito territorial de la Comunidad Autónoma de Cataluña, por lo que la competencia indeclinable para conocer y resolver acerca del mismo corresponde a la Sala Segunda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Niega asimismo que los autos impugnados vulneren el derecho a la libertad personal del recurrente o le ocasionen indefensión como consecuencia de sustentar la prisión provisional en fines distintos a los alegados por el ministerio fiscal al solicitar la adopción de esta medida. La ley no impide en modo alguno que, solicitada la prisión provisional por el ministerio fiscal o alguna de las partes acusadoras, el juez instructor pueda tomar en consideración otros motivos adicionales o distintos para acordar la medida, siempre que esos motivos encuentren fundamento en las pruebas practicadas hasta entonces. Lo que prohíbe la ley es que el juez instructor acuerde o prolongue de oficio, esto es, sin previa petición del ministerio fiscal o del resto de partes que ejerzan la acusación, la medida de prisión provisional del imputado.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existe la pretendida vulneración del derecho a la libertad personal por falta de fundamentación suficiente de la decisión de acordar la prisión provisional comunicada y sin fianza. No cabe apreciar que los autos impugnados adolezcan de insuficiente motivación, a la vista de los razonamientos jurídicos contenidos en los mismos, que analizan y ponderan sobradamente la concurrencia de los requisitos exigibles para acordar el mantenimiento de la prisión provisional, por persistir el riesgo de reiteración delictiva y el riesgo de fuga para eludir la acción de la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también que exista vulneración del derecho a la libertad personal, por la alegada ausencia de ponderación de la vinculación de los hechos investigados con la libertad de expresión y los derechos de reunión y manifestación, y el “efecto desaliento” que la prisión provisional tendría, en este caso, sobre el ejercicio de tales derechos y libertades. Afirma la inexistencia de fundamento constitucional y de un razonamiento lógico en el recurso de amparo, que acredita la improcedencia de la alegación. Al recurrente no se le enjuicia por sus opiniones o expresiones, sino por hechos presuntivamente incardinados en un tipo penal de extraordinaria gravedad, que atentan contra bienes jurídicos protegidos de capital importancia.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finalmente que el recurrente viene realizando un ejercicio abusivo del derecho de defensa y actuando con mala fe procesal, por lo que se deben adoptar las medidas oportunas que impidan la persistencia de esa actuación abusiva; en este caso, mediante la desestimación del presente recurso de amparo y en lo sucesivo inadmitiendo a limine futuras demandas de amparo que pudiere presentar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otrosí solicita la celebración de vista, al amparo de lo dispuesto en el art. 52.2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Las restantes partes comparecidas no formularon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7 de mayo de 2019 se señaló para deliberación y votación de la presente sentencia ese mismo día.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las siguientes resoluciones recaídas en la causa especial núm. 20907-2017: el auto de 21 de marzo de 2018 del magistrado instructor, que declara al recurrente procesado por delito de rebelión y deniega su petición de libertad provisional; el auto del instructor de 9 de mayo de 2018, que desestima el recurso de reforma; y el auto de la Sala de lo Penal del Tribunal Supremo de 26 de junio de 2018, que desestima el recurso de apelación interpuesto frente al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alega que los autos impugnados incurren en: (i) vulneración del derecho fundamental al juez ordinario predeterminado por la ley (art. 24.2 CE), en relación con el derecho fundamental a la libertad personal [art. 17.1 CE y art. 5.1 del Convenio europeo de derechos humanos (CEDH)], por haberse acordado la prisión provisional por un órgano judicial manifiestamente incompetente, a partir de una interpretación imprevisible de las reglas de competencia; (ii) vulneración del derecho a la libertad personal (art. 17.1 CE), en relación con el derecho a un juez imparcial y el derecho de defensa (art. 24.2 CE), por cuanto los autos sustentan la prisión provisional en fines distintos a los aducidos por el ministerio fiscal en la audiencia celebrada con arreglo al art. 505 de la Ley de enjuiciamiento criminal (LECrim); (iii) vulneración del derecho a la libertad personal (art. 17.1 CE y art. 5.1 CEDH), por falta de fundamentación de la decisión de prisión provisional; y ello, por la insuficiente motivación tanto del presupuesto como de los fines apreciados para acordar la medida de prisión provisional, así como la ausencia de ponderación de la proporcionalidad de la medida y (iv) vulneración del derecho a la libertad personal (art. 17.1 CE), por ausencia de ponderación de la vinculación de los hechos con la libertad de expresión y los derechos de reunión y manifestación [arts. 20.1 a) y 21 CE], así como por el “efecto desaliento” que la prisión provisional tendría sobre el ejercicio de tales derechos fundamentales en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partido político Vox solicita que el amparo sea desestimado, por las razones que han quedado consignadas en los antecedentes. Primeramente, rechaza la vulneración del derecho al juez ordinario predeterminado por la ley, pues la competencia del Tribunal Supremo para conocer de los hechos se asocia a la provisoria consideración de los mismos como constitutivos de un delito de rebelión. También refuta las vulneraciones del derecho a la libertad que se invocan en la demanda. A su juicio, no ha existido lesión de ese derecho en relación con el principio acusatorio puesto que la ley requiere que la prisión provisional se acuerde a instancia de parte acusadora. Rechaza igualmente la indefensión aducida, toda vez que todas las quejas contra la medida cautelar adoptada pudieron ser cuestionadas a través del recurso de apelación. En cuanto a la falta de motivación sobre los presupuestos y fines de la prisión provisional, considera que ha quedado acreditada la existencia de los riesgos de fuga y reiteración delictiva. Cuestiona también que se haya producido una falta de ponderación de los derechos a la libertad de expresión, reunión y manifestación, al considerar que el razonamiento expuesto en la demanda es absurdo, pues los hechos que se le atribuyen no constituyen un legítimo ejercicio de los derechos citados, sino una conducta delictiva.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aduce, con carácter previo, que la queja referida a la lesión del derecho al juez ordinario predeterminado por la ley incurre en la causa de inadmisión del art. 44.1 a) LOTC, por ser prematura. El demandante, que no ha hecho uso de la posibilidad que le ofrece el art. 19.6 LECrim para discutir la competencia del instructor, cuestiona resoluciones interlocutorias dictadas en un proceso penal no finalizado. Subsidiariamente, interesa la desestimación de ese motivo pues, en esencia, considera que lo que se suscita en la demanda no es más que una cuestión de estricta legalidad ordinaria, ajena a la garantía del juez ordinario predeterminado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resto de denuncias, interesa su desestimación. En primer lugar, sostiene que las decisiones impugnadas llevan a cabo una correcta ponderación acerca de la pertinencia, adecuación y proporcionalidad de la prisión provisional adoptada, teniendo en cuenta la gravedad de los hechos imputados y la finalidad perseguida con la medida restrictiva de libertad. También rechaza que se haya vulnerado el principio acusatorio, habida cuenta de que la referida medida se adoptó inicialmente ante el riesgo de reiteración delictiva, que fue invocado ya en la primera comparecencia por el ministerio fiscal, amén del riesgo de fuga y de destrucción de pruebas. En cualquier caso, niega que el demandante hubiera sufrido indefensión material pues, desde la perspectiva estrictamente constitucional, la privación de libertad se llevó a cabo por el juez competente para adoptarla y en el caso y la forma previstos en la ley. Rechaza, por último, que se haya producido vulneración de los derechos a la libertad de expresión, reunión y participación. En síntesis, sostiene que la CE y los derechos fundamentales no pueden incorporar conductas presuntamente delictivas; por ello, los derechos de reunión y manifestación no pueden ejercerse de manera que supongan un peligro para las personas y sus bienes, todo ello sin perjuicio de la definitiva valoración de los hechos que el órgano de enjuiciamiento lleve a cabo.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el ministerio fiscal considera inadmisible, por prematura, la queja relativa a la lesión del derecho al juez ordinario predeterminado por la ley (art. 24.2 CE), por razones similares a las aducidas por el abogado del Estado. Inadmisible sería asimismo, por extemporánea, la queja referida a la vulneración del derecho a la libertad personal, en relación con el principio acusatorio y el derecho a un juez imparcial, por haberse acordado la prisión provisional en atención a riesgos no alegados por el ministerio fiscal en la comparecencia del art. 505 LECrim. En todo caso, interesa la desestimación del recurso de amparo por no concurrir ninguna de las vulneraciones denunciadas por el demandante, conforme a los argumentos que ya han sido reseñados en los antecedentes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resolver las diferentes cuestiones que en el presente recurso se suscitan, procede precisar qué aspectos concretos de los que se mencionan en la demanda constituyen propiamente objeto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trae a colación la inicial asunción de competencia por parte del Juzgado Central de Instrucción núm. 3, aspecto este que fue denunciado en un recurso de amparo anterior, que fue resuelto por la STC 30/2019, de 28 de febrero. También se alude a la ampliación del espacio subjetivo acordado por el magistrado instructor en la causa especial núm. 20907-2017 por auto de fecha 24 de noviembre de 2017. No obstante, nuestro enjuiciamiento sobre la vulneración del derecho fundamental al juez ordinario predeterminado por la ley (art. 24.2 CE), debe limitarse, en consonancia con lo que se expone en el apartado D) del primer motivo del escrito de demanda, al hecho de que los autos objeto de expresa impugnación en este recurso, dictados respectivamente por el magistrado instructor y la Sala Segunda del Tribunal Supremo, asumen implícitamente la competencia para conocer.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motivo de amparo se refiere a vulneraciones del principio acusatorio, del derecho a un juez imparcial y de la prohibición de indefensión, en relación con el derecho a la libertad (arts. 24.2 y 17 CE). Se anudan al hecho de que las resoluciones judiciales sustentaron la prisión provisional en fines distintos de los aducidos por el ministerio fiscal. También debemos deslindar el objeto de nuestra respuesta en este recurso, toda vez que en la demanda se invocan otras resoluciones diferentes de las impugnadas. Deben quedar al margen las consideraciones efectuadas respecto del auto de 16 de octubre de 2017 del Juzgado Central de Instrucción núm. 3, por el que inicialmente se constituyó la prisión provisional del recurrente, habida cuenta de que en la STC 30/2019 ya resolvimos sobre las diferentes denuncias dirigidas contra esa resolución. Tampoco ha sido objeto de impugnación en el actual recurso de amparo el auto de 4 de diciembre de 2017, en cuya virtud el magistrado instructor acordó mantener la prisión provisional. Por ello, solamente se tendrá en cuenta esta última resolución en la medida en que su fundamentación ha sido asumida por las resoluciones impugnadas en este recurso; esto es, el auto de procesamiento de 21 de marzo de 2018, que resuelve mantener la prisión provisional del demandante, y las ulteriores que confirman esa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Al argumentar sobre la falta de fundamentación suficiente del presupuesto de la prisión provisional, el demandante realiza un genérico reproche a los órganos judiciales por no motivar de manera personalizada lo relativo a su intervención en los hechos acaecidos los días 20 y 21 de septiembre y 1 de octubre de 2017, haciendo especial hincapié en el voto particular del auto de la Sala de lo Penal de la Audiencia Nacional de 6 de noviembre de 2017. A este respecto, hemos de señalar que esta última resolución no concierne al presente recurso, sino al ya resuelto por la STC 30/2019; por ello, nos limitaremos a dilucidar si las resoluciones que son objeto de expresa impugnación en la demanda adolecen de los déficits mencionados.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respecto de la alegada falta de fundamentación suficiente e individualizada de los fines legítimos que justifican la prisión provisional y de la ausencia de ponderación de la proporcionalidad de la medida, nuestro pronunciamiento tampoco se proyectará sobre resoluciones distintas de las que explícitamente se impugnan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relación con el último de los motivos de amparo procede efectuar una precisión semejante a las anteriores. Solamente se tomará en cuenta la queja referida a la ausencia de ponderación de los derechos a la libertad de expresión, reunión y manifestación [arts. 20.1 a) y 21 CE], en relación con el mantenimiento de la prisión provisional acordada en el auto de 21 de marzo de 2018, confirmado por los autos de 9 de mayo y 26 de junio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Conforme a lo precisado en el fundamento anterior, carece de sentido pronunciarse sobre la extemporaneidad denunciada por el fiscal. Distinta respuesta merece, sin embargo, la alegación de prematuridad que, respecto de la vulneración del derecho al juez ordinario predeterminado por la ley (art. 24.2 CE), sostienen el abogado del Estado y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recientemente sostuvimos en la STC 30/2019, de 28 de febrero, FJ 2 a): “En este caso, como en el analizado en las SSTC 129/2018, 130/2018 y 131/2018, nos encontramos en un supuesto en el que se acude ante este Tribunal por una aducida vulneración de derechos fundamentales producida en el seno de una causa penal que se hallaba en curso al presentarse la demanda. Tal circunstancia procesal, puesta en relación con la naturaleza y contenido del derecho fundamental alegado (art. 24.2 CE), impide entender satisfecha la previsión establecida en el art. 44.1 a) LOTC, conforme a la cual es requisito de admisión del recurso de amparo, cuando se dirige contra actos de un órgano judicial, ‘que se hayan agotado todos los medios de impugnación previstos por las normas procesales para el caso concreto dentro de la vía judicial’. La jurisprudencia de este Tribunal es clara y constante a este respecto. En los supuestos en que el proceso penal, del que trae causa la demanda de amparo, no haya concluido ‘por decisión que se pronuncie sobre la condena o absolución, e incluso en los que la celebración del juicio oral no ha tenido lugar, resulta prematura la invocación de lesiones que podrían ser examinadas ulteriormente en el curso del proceso’ (SSTC 73/1999, de 26 de abril, FJ 2; 76/2009, de 23 de marzo, FJ 3, y 78/2009, de 23 de marzo, FJ 2). La razón, sustentada en la observancia del principio de subsidiariedad del recurso de amparo, es clara: ‘el marco natural en el que ha de intentarse la reparación del derecho constitucional vulnerado por la actuación del órgano jurisdiccional es el mismo proceso judicial previo, de tal modo que, en principio, solo cuando este haya finalizado por haber recaído una resolución firme y definitiva puede entenderse agotada la vía judicial y, consecuentemente, es posible acudir ante este Tribunal en demanda de amparo’ (STC 131/2018 y jurisprudencia allí citada). La aplicación de este criterio a la queja analizada, conduce a su inadmisión a trámite. En el momento en que presentó esta demanda de amparo, el demandante todavía tenía la oportunidad procesal de plantear la declinatoria de jurisdicción e incluso, en su caso, podía formular ante el Tribunal de enjuiciamiento el contenido que fundamenta su queja, como artículo de previo pronunciamiento (arts. 26, in fine y 666.1 LECrim.). Por lo tanto, la pretensión de amparo analizada —sin anticipar juicio alguno sobre la verosimilitud de la lesión denunciada— se encuentra dentro de la regla general de inadmisibilidad por falta de agotamiento de la vía judicial previa a la que nos hemos referido. No es posible en este caso apreciar ninguna de las excepciones a la regla general reconocidas en la jurisprudencia constitucional, porque el derecho fundamental alegado no es de carácter sustantivo sino procesal, y porque, al momento de interponerse el amparo, la queja no había sido resuelta de forma firme y definitiva a través de los cauces legalmente establecidos. Como hemos tenido oportunidad de señalar en la ya citada STC 130/2018, de 12 de diciembre, ‘no constituye un fundamento adecuado que permita dar por agotada la vía judicial en esta materia la alegación del contenido del derecho al juez legal como motivo de un recurso que impugna una decisión cautelar, incidental o interlocutoria”.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expuesta, procede acordar la inadmisión a trámite del motivo, toda vez que en el momento en que fue interpuesto el recurso de amparo, el recurrente aún contaba con la posibilidad, en la vía judicial previa, de procurar la reparación del derecho fundamental antes referido.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la aclaración efectuada en el fundamento jurídico segundo de esta resolución, la denuncia de lesión del derecho a un proceso con todas las garantías (art. 24.2 CE) se ha de reconducir a la siguiente cuestión: el riesgo de fuga que, respecto del recurrente, novedosamente aprecia el auto de procesamiento no fue, sin embargo, invocado por el fiscal en la comparecencia celebrada para resolver sobre la adopción inicial de esa medida cautelar e, incluso, fue expresamente rechazada su concurrencia en el auto de fecha 4 de diciembre de 2017, en cuya virtud se resolvió mantener la citada medida. La vulneración expuesta en esos términos presenta dos vertientes susceptibles de un tratamiento disociado.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una parte, este Tribunal ya ha reconocido la viabilidad constitucional de que el órgano judicial aprecie la necesidad de asegurar unas finalidades legítimas, mediante la adopción de la prisión provisional, que sean distintas de las invocadas por las partes acusadoras para justificar la imposición de esa medida. Concretamente, en la ya citada STC 30/2019, FJ 4, en síntesis afirmamos que: i) desde la perspectiva propia de las garantías previstas en la ley, como desarrollo del art. 17.1 CE, ni los arts. 505.4 y 539 LECrim ni ninguna otra norma impiden que el órgano judicial pueda adoptar la prisión provisional con base en un motivo distinto al concretamente esgrimido por el fiscal o parte acusadora. Por tanto, el hecho de que la prisión provisional solo pueda ser acordada por la autoridad judicial a instancia de parte acusadora, no incluye la prohibición de que el juez pueda evaluar de oficio la concurrencia de finalidades distintas de las alegadas por el fiscal o por las referidas partes y ii) que para la efectividad de la garantía de imparcialidad judicial no es imprescindible que exista plena correlación entre los fines a asegurar invocados por las partes acusadoras y los que, finalmente, aprecie el órgano judicial para justificar la finalidad legítima de la prisión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otra perspectiva de análisis atañe a la novedosa consideración del riesgo de fuga, el cual no fue apreciado en el auto de fecha 4 de diciembre de 2017. Para resolver esta alegación, procede recopilar la argumentación dada en el auto de fecha 21 de marzo de 2018, a fin de justificar el mantenimiento de la medida cautelar y dar así respuesta a la petición de libertad formulada en fecha 1 de marzo de 2018. En primer lugar, el magistrado instructor considera que persiste el riesgo de reiteración delictiva apreciado en anteriores resoluciones y, en segundo término, también infiere el peligro de huida, con la firmeza que deriva de una instrucción culminada en lo esencial, de la elevada punición asociada a la responsabilidad penal que le podría ser exigida (delito de rebelión) y por la eventual mayor proximidad del enjuiciamiento, factores estos que, según afirma, incrementan la tentación natural de huida. Además, el órgano judicial también toma en consideración otros datos para fundar dicho riesgo, tales como el reiterado desprecio del demandante a acatar las decisiones judiciales; su pertenencia a un colectivo que cuenta con una estructura organizativa, recursos económicos estimables y “armazones” internacionales; también, con carácter secundario, pero complementario de los anteriores, el hecho de que se hayan evadido a terceros países otros encausados, en los que disponen de soporte económico y organizativo.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expuesto ninguna tacha de inconstitucionalidad cabe reprochar a las resoluciones impugnadas, que se han limitado a argumentar sobre la concurrencia de otras finalidades legítimas a asegurar mediante la cautelar privación de libertad a la que queda sujeto el recurrente. Si, como antes hemos referido, el órgano judicial no queda necesariamente constreñido por los fines que las partes acusadoras invoquen en su solicitud de prisión provisional, menos aún resulta censurable su proceder por el hecho de que, una vez constituida la indicada medida cautelar, la autoridad judicial aprecie, para justificar su mantenimiento, otras finalidades distintas de las inicialmente tenidas en consideración al momento de su constitución. Debe recordarse que la prisión provisional presenta un carácter eminentemente instrumental, lo que implica que su perduración en el tiempo queda subordinada a la garantía de unos fines constitucionalmente legítimos. Por ello, en supuestos en que el mantenimiento de esa medida es cuestionado, el órgano judicial está obligado a expresar motivadamente los fines que mediante ese instituto se pretenden salvaguardar. Y eso es lo que ha acontecido en el presente caso: el magistrado instructor ha apreciado, de forma sobrevenida, el riesgo adicional de elusión de la acción de la justicia. Cuestión distinta es si las razones dadas por el órgano judicial se acomodan a las pautas establecidas por la doctrina constitucional, aspecto este que será objeto de análisis en el fundamento jurídico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vulneración del derecho a la libertad (art. 17.1 CE) por insuficiente motivación del acuerdo de prisión provisional se bifurca en dos facetas diferenciadas: por un lado, la referida al presupuesto de la medida (fumus boni iuris) y, por otro, la relativa a los fines legítimos tenidos en cuenta para acordar la prisión provisional, que también engloba el reproche de falta de individualización y ausencia de ponderación sobre su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Resumida en esos términos la queja, procede dar respuesta a la misma por el orden indicado, si bien, previamente transcribimos las consideraciones que se formulan en la STC 50/2019, de 9 de abril, FJ 3 b) , respecto de la doctrina constitucional relativa a la prisión provisional: “hemos de dar por reproducida la exposición de la doctrina general de este Tribunal en el FJ 3 de la ya citada STC 29/2019, de 28 de febrero, en lo relativo a los principios de legalidad, jurisdiccionalidad, excepcionalidad, modificabilidad y limitación temporal de la prisión provisional [letra a)], al presupuesto de la prisión provisional, que es la existencia de indicios racionales de la comisión de un hecho delictivo [letra b)], y, finalmente, a la imprescindible presencia de un fin constitucional legítimo, como pueden ser el de evitación del riesgo de fuga o sustracción de la acción de la Administración de Justicia, la prevención del riesgo de obstrucción en la instrucción del proceso y la necesidad de conjurar el peligro de reiteración delictiva [letra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canon de control al que se sujeta este Tribunal al enjuiciar las decisiones judiciales que acuerdan la imposición de esa medida cautelar, en el FJ 3 c) de la mencionada sentencia afirmamos: “c) Debemos reiterar, asimismo, el canon establecido en nuestra doctrina para revisar la conformidad con el art. 17 CE de la fundamentación de una decisión cautelar de prisión provisional. Como hemos señalado ‘al Tribunal Constitucional le compete supervisar la existencia de motivación suficiente —en el doble sentido de resolución fundada y razonada, a la que ya nos hemos referido— y su razonabilidad, entendiendo por tal que al adoptar y mantener esta medida se haya ponderado la concurrencia de todos los extremos que justifican su adopción y que esta ponderación o, si se quiere, que esta subsunción, no sea arbitraria, en el sentido de que sea acorde con las pautas del normal razonamiento lógico y, muy especialmente, con los fines que justifican la institución de la prisión provisional. No corresponde, pues, al Tribunal Constitucional determinar en cada caso si concurren o no las circunstancias que permiten la adopción o el mantenimiento de la prisión provisional, sino únicamente el control externo de que esa adopción o mantenimiento se ha acordado de forma fundada, razonada, completa y acorde con los fines de la institución’ [STC 128/1995, FJ 4 b)]”. Una vez sintetizada la doctrina de referencia, pasamos a resolver las quejas de fondo formuladas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censura fundada en la insuficiente fundamentación sobre el presupuesto de la prisión provisional también es susceptible de ser subdividida en dos parcelas diferenciadas. Por una parte, la relativa a la ausencia de motivación racional y personalizada sobre la intervención del demandante en los hechos. En segundo término, la alusiva a la contundencia con que, según refiere el demandante, los órganos judiciales se pronuncian sobre la relevancia jurídico penal de los hechos y respecto de la intervención que en ellos tuvo el recurrente, teniendo en cuenta la fase procesal en que se dictan las resoluciones, el significado ambiguo que presentan los hechos y la pluralidad de calificaciones jurídico-penales que admiten. Así pues, procede abordar ambos aspectos separadamente.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Basta remitirse a los extremos consignados en los antecedentes de esta resolución para constatar que, a diferencia de lo que sostiene el demandante, los órganos judiciales sí han ponderado de manera individualizada la participación que tuvo en los hechos. Concretamente, en los apartados 35 a 37 del auto de procesamiento se relata con detalle la intervención de aquel en la congregación multitudinaria que tuvo lugar el día 20 de septiembre de 2017, en las inmediaciones de la Consejería de Vicepresidencia, Economía y Hacienda. Concretamente, queda reflejada la información que difundió respecto del lugar donde se estaba produciendo la actuación de la Guardia Civil y el objeto de la misma; la exhortación que dirigió a la ciudadanía para defender las instituciones catalanas, la exigencia de liberación de los detenidos por la Guardia Civil y la llamada a la movilización de los catalanes, bajo el argumento de que “no podrían con todos ellos” o que “las fuerzas del orden se habían equivocado y que habían declarado la guerra a los que querían votar”.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adelante, en el auto citado se describe la repercusión que tuvo la movilización en el quehacer de la letrada de la Administración de Justicia y de los miembros de la Guardia Civil, quienes habían sido comisionados por la autoridad judicial, así como se singulariza el control ejercido por el demandante de amparo sobre la multitud allí congregada, en la manera que se especifica en el apartado 36 de los antecedentes del auto procesamiento. Posteriormente, en el apartado 37 del citado auto se destaca la actividad de impulso llevada a cabo por el demandante de amparo, a fin de que los ciudadanos catalanes acudieran a los centros de votación el día 1 de octubre de 2017, sirviéndose para ello de diferentes canales de comunicación social. También se expresa cómo el recurrente instigó a la población a ocupar los centros de votación antes de la llegada de los agentes del orden, a resistir la actuación policial y a proteger la ulterior actividad de recuento de votos. Finalmente, también se enumeran los diferentes episodios en que se produjeron situaciones de violencia y, en su caso, las consecuencias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advertirse, en relación con los aspectos traídos a colación, que en el auto de procesamiento figuran notas a pie de página en las que se especifica la fuente (videográfica, documental, declaraciones sumariales, atestados, etc.), a cuyo través el magistrado instructor extrae los elementos fácticos y consideraciones que refleja en la resolución citada. Por otro lado, la relevancia de la conducta atribuida al recurrente también se plasma en el referido auto. En su fundamentación jurídica se analizan los rasgos característicos del delito de rebelión, singularmente referido a la modalidad que el instructor estima indiciariamente aplicable al caso, se destaca el significado que, desde el enfoque indicado, revisten los hechos ya relatados y la entidad que, en ese contexto, presenta la actuación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expuesto y de acuerdo al canon de control al que estamos sujetos, hemos de afirmar que la queja relativa a la insuficiente motivación respecto del presupuesto de la prisión provisional debe decaer. Las consideraciones anteriormente formuladas evidencian que el órgano judicial expuso con detalle la secuencia fáctica en la que intervino el demandante de amparo; identificó las fuentes de las que extrae la información para fundar su relato histórico; finalmente, argumentó en Derecho sobre motivos por los que entendió que cabía apreciar indicios racionales de participación del recurrente en el delito de rebelión.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Tampoco puede prosperar la denuncia de lesión que se anuda a la calificación jurídica de los hechos que se atribuyen al demandante. Cuestiona la contundencia con la que los órganos judiciales se pronuncian respecto de la relevancia jurídico-penal de los hechos, teniendo en cuenta la fase en que el procedimiento se halla y la pluralidad de calificaciones jurídico-penales que, según su criterio, cabe extraer. Sobre esa censura, simplemente hemos de recordar que no es cometido de este Tribunal dirimir cuál es la calificación penal más adecuada o decantarse por eventuales alternativas más satisfactorias o de mayor enjundia que la sustentada por el órgano judicial. De manera ilustrativa, en la reiterada STC 30/2019, FJ 5, recordamos cuáles son los límites de nuestro pronunciamiento en relación con la temática que nos ocupa: “Este Tribunal no puede abordar la antedicha queja desde la posición propia de una instancia judicial revisora que opera con plena jurisdicción, pues no nos compete efectuar un examen intenso sobre la obtención de los indicios en que basa su motivación el órgano judicial, ni sobre el acierto de la subsunción de esos hechos en la norma penal, ni sobre la viabilidad de la versión fáctica mantenida por el demandante en la vía judicial. Solamente nos corresponde dilucidar si el sustrato factual y jurídico en que se incardina la participación del recurrente está adecuadamente singularizado, debidamente explicitado y suficientemente razonado”.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hemos puesto de relieve, en el auto de procesamiento se describe el comportamiento llevado a cabo por el demandante y, a su vez, se argumenta sobre la calificación jurídico-penal de la que, indiciariamente, es tributaria esa conducta. Escrutadas ambas operaciones desde el parámetro anteriormente expuesto, debemos colegir que alcanzan el umbral de suficiencia exigido por nuestra doctrina y, además, no incurren en los vicios de irrazonabilidad o arbitrariedad que darían lugar a la vulneración del derecho a la libertad reconocido en el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Apunta también el demandante, como motivo de vulneración del derecho fundamental a la libertad (art. 17.1 CE), la genérica e insuficiente motivación de las resoluciones judiciales respecto de la apreciación de los riesgos de reiteración delictiva y fuga, así como la ausencia de ponderación de la proporcionalidad de la medida y sus circunstancias personales. Por razones metodológicas, comenzaremos por la queja referida al peligro de reiteración delictiva, pues esa finalidad fue la primera en el tiempo que el magistrado instructor tuvo en cuenta para justificar la pertinencia de prisión provisional, en su auto de fecha 4 de diciembre de 2017. No obstante, antes de iniciar ese cometido debemos dejar claro, aun a riesgo de ser reiterativos, que las objeciones y críticas dirigidas contra el auto de fecha 16 de octubre de 2017, dictado por el Juzgado Central de Instrucción núm. 3, no serán tenidas en cuenta en esta resolución, incluido el argumento que, con base en la fundamentación dada en la STC 179/2011, de 21 de noviembre, expone el recurrente para dotar de relevancia al hecho de haber acudido siempre al llamamiento judicial antes de que fuera privado de libertad. La razón de ello es bien sencilla: todas estas cuestiones fueron ya abordadas y resueltas en la tantas veces mencionada STC 30/2019, recaída en el recurso de amparo núm. 6198-2017.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apunta el recurrente, las resoluciones judiciales combatidas en este recurso se remiten, en efecto, a la fundamentación que ofrece el auto de fecha 4 de diciembre de 2017 para justificar el riesgo de reiteración delictiva. Concretamente, en el fundamento jurídico 6 del auto de procesamiento se mantiene el riesgo de reiteración delictiva expresado en resoluciones anteriores; mientras que, en el auto que resuelve el recurso de apelación contra la indicada resolución, se señala, en relación con el mantenimiento de la medida cautelar, que “no se aprecian cambios relevantes que justifiquen una modificación del criterio hasta ahora mantenido” (fundamento jurídico 7). Así pues, en la medida en que el recurrente no deduce queja autónoma por la remisión a lo ya argumentado en esa resolución, procede dar respuesta a la denuncia de lesión.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Sintéticamente, el demandante afirma que el riesgo de reiteración delictiva se funda, en realidad, en la comisión indiciaria de un delito grave cuya posibilidad de repetición no puede descartarse absolutamente. A juicio de aquel, esa forma de razonar es contraria al carácter excepcional de la prisión provisional y encubre una argumentación circular intolerable, puesto que ignora la sujeción de la prisión cautelar a los parámetros de necesidad, idoneidad y proporcionalidad en sentido estricto, sin que tampoco hayan tenido en cuenta los contraindicios individuales alegados.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apartados dos a seis del fundamento jurídico cuarto del auto de 4 de diciembre de 2017, figuran los motivos por los que, tras detectar la concurrencia del riesgo de reiteración delictiva en todos los investigados, el órgano judicial considera que, en algunos de ellos, esa circunstancia solo es acreedora de una medida cautelar menos intensa; mientras que, en relación con el recurrente y otros investigados, en el apartado seis del referido fundamento jurídico se explica por qué la conjura de ese riesgo de reincidencia demanda la adopción de la medida cautelar privativa de libertad. Para justificar ese tratamiento diferenciado, el magistrado instructor afirma que, de repetir el demandante el comportamiento presuntamente delictivo, la lesividad de ese evento en relación con los bienes jurídicos dignos de protección resultaría particularmente grave, de suerte que el peligro potencial de que se produzca debe ser remediado mediante la adopción de una medida cautelar tan severa.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fundar la finalidad constitucionalmente legítima de la prisión provisional, el órgano judicial ha seguido un criterio sustentado en la gravedad de los perjuicios que conllevaría la reiteración en el delito. Por ello, cumple afirmar que la resolución combatida efectúa un juicio de proporcionalidad, pues lleva a cabo un análisis comparativo que desvela los motivos por los que la prisión provisional se considera necesaria respecto del recurrente y, sin embargo, para otros investigados la adopción de esa medida no resultaba imprescindible. Ciertamente, el demandante cuestiona que su obrar precedente se tenga en cuenta como factor determinante del riesgo de reiteración delictiva y que no se hayan asumido las versiones alternativas que, en relación con los hechos y su significación jurídica, ha venido sustentando a lo largo del procedimiento. Sin embargo, la revisión que de acuerdo a esas premisas suscita el recurrente en esta sede supondría traspasar el canon de control al que estamos sujetos, pues obligaría a pronunciarnos sobre el acierto del magistrado instructor al apreciar el referido riesgo y, por las razones ya expresadas, esa perspectiva de control no puede ser asumida por este Tribunal. Nuestro cometido debe circunscribir al examen de la argumentación que el órgano judicial emplea para justificar el riesgo de reiteración delictiva, a fin de valorar si resulta irrazonable, arbitraria o que, en contra de la doctrina del Tribunal Europeo de Derechos Humanos reflejada en el fundamento jurídico 3 c) de la ya citada STC 30/2019, ofrezca “cobertura a decisiones de prevención general dirigidas contra un individuo o una categoría de individuos que se estime constituyan un peligro debido a su continua tendencia al crimen; sino que, más limitadamente, en el contexto de la persecución de un delito, los arts. 5.1 c) y 5.3 del Convenio, interpretados conjuntamente, permiten a los Estados contratantes imponer y mantener en el tiempo una privación cautelar de libertad previa al juicio como medio de prevención de una concreta y específica infracción penal, finalidad que ha de venir fundamentada en hechos o informaciones concretas basadas en datos objetivos”.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rebasar ese acotado ámbito de valoración, afirmamos que la argumentación judicial empleada para constatar el peligro de persistencia delictiva no incurre en ninguna de las anomalías a que hemos hecho mención, pues, insistimos, más allá de lo acertado que pueda resultar el pronóstico que sobre el riesgo aludido se formula, este no infringe reglas de la lógica ni desconoce máximas de la experiencia ni, tampoco, puede considerarse fruto de una reflexión descomedida que alumbre hipótesis harto improbables.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del peligro de fuga que novedosamente aprecia el magistrado instructor, el recurrente también plantea objeciones de fondo, que son distintas de las que expone para fundar la vulneración del principio acusatorio, ya resueltas en un fundamento anterior. Resumidamente, desde la perspectiva expuesta alega que, para apreciar ese riesgo, no se han tenido en cuenta su intenso arraigo personal, familiar, social y laboral. También refiere que las razones tomadas en consideración son estereotipadas y carentes de la debida individualización; señaladamente, apunta también que el peligro de ocultación que ahora se constata fue, sin embargo, rechazado en el auto de fecha 4 de diciembre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esas quejas, debe tenerse en cuenta la explicación dada por el magistrado instructor respecto de la existencia del riesgo de fuga y, a su vez, los razonamientos del tribunal de apelación sobre ese aspecto, principalmente referidos a la concreción de la imputación y la acumulación de elementos indiciarios derivados del desarrollo procesal de la causa. A su vez, debe señalarse que el tribunal citado también descartó, en respuesta a la alegación del recurrente formulada en el escrito de 1 de marzo de 2018, que la evitación de perjuicios que sufren sus hijos menores justifique el levantamiento de la medida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tenido ocasión de pronunciarse sobre la incidencia del avance del proceso penal y el transcurso del tiempo sobre la prisión provisional. Esta temática ha sido abordada en la STC 35/2007, de 12 de febrero, al resolver sobre la constitucionalidad de la prisión provisional acordada en razón del riesgo de fuga apreciado por el órgano judicial tras la firmeza del procesamiento del interesado que, hasta entonces, se hallaba en libertad provisional. Concretamente, en el fundamento jurídico 4 de esa resolución este Tribunal sostuvo lo siguiente: “Como se ha expuesto, ante la ambivalencia del transcurso del tiempo y de la proximidad de la celebración del juicio oral al fundamentar el riesgo de fuga, la jurisprudencia constitucional exige una ponderación expresa de las circunstancias procesales concretas del caso para de este modo individualizar el sentido que en cada supuesto la proximidad del juicio oral pueda tener (STC 66/1997). En el caso examinado, al acordarse la prisión provisional del recurrente en auto de 19 de noviembre de 2004 —cuatro días después de producirse la confirmación de su procesamiento en auto de 15 de noviembre de 2004—, no se puede negar que los órganos judiciales han valorado un elemento —la confirmación del auto de procesamiento— que, en tanto que dato del que deriva la consolidación de la imputación concreta, en la forma requerida por nuestra jurisprudencia, el modo en que la proximidad del juicio oral puede fundamentar el riesgo de fuga…”.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referida sentencia concluye del siguiente modo: “por consiguiente, constatado que las resoluciones judiciales se fundamentan en un fin constitucionalmente legítimo —evitar el riesgo de fuga— y que dicho juicio se formula sobre la base de un conjunto de circunstancias, concurrentes en el caso, a las cuales se refieren los órganos judiciales y cuya ponderación conjunta es legítima desde la perspectiva constitucional —proximidad del juicio oral, confirmación o firmeza del procesamiento, naturaleza del delito y gravedad de la pena—, este Tribunal no puede profundizar más en el control de la fundamentación de la decisión de acordar la prisión provisional sin traspasar los límites de la jurisdicción de amparo, esto es, sin traspasar los límites del control externo, pues no le compete realizar una valoración —en positivo y de forma directa— de la suficiencia de las circunstancias fácticas concurrentes en el caso para fundamentar el riesgo de fuga o cualquier otro de los riesgos, cuya evitación constituye la finalidad legítima de la institución”.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la doctrina expuesta, debemos rechazar la queja alusiva a la indebida apreciación del riesgo de fuga. Para la acreditación de ese riesgo, los órganos judiciales han tenido en cuenta la concurrencia de las circunstancias ya expuestas en el fundamento jurídico cuatro de esta resolución, entre ellas la conjunción de dos factores con predicamento en nuestra doctrina: que el dictado del auto de procesamiento, que adquirió firmeza tras al ser desestimado el recurso de apelación por auto de fecha 26 de junio de 2018, supuso el afianzamiento de los indicios de criminalidad inicialmente apreciados; así como la mayor cercanía temporal del juicio oral, a causa del avance del procedimiento penal. A ello debemos añadir que, en cualquier caso, la conjura de ese riesgo no constituye la única finalidad legítima que justifica el mantenimiento de la medida cautelar cuestionada en este recurso, pues las resoluciones impugnadas en esta sede aún mantienen la necesidad de evitar el peligro de reiteración delictiva pretéritamente apreciado.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tampoco cabe formular reproche de constitucionalidad a la respuesta dada por el tribunal ad quem para refutar la circunstancia personal opuesta por el recurrente, fundada en los perjuicios que puede sufrir su hijo menor a causa de la prisión provisional que aquel sufre. Conforme se razona en el referido auto de 26 de junio de 2018, que desestima el recurso de apelación contra el auto de procesamiento, esos perjuicios que puede sufrir el hijo del recurrente por hallarse este en prisión provisional, aunque no sean deseables, son la inevitable consecuencia de esa privación de libertad. No cabe sostener que la evitación de perjuicios a los hijos menores justifique por sí sola la imposibilidad de acordar la prisión provisional de sus padres.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último, procede abordar la queja que suscita el demandante para sustentar la vulneración de su derecho a la libertad (art. 17.1 CE), concretamente referida a la falta de ponderación del ejercicio de los derechos fundamentales de reunión, manifestación y libertad de expresión, en relación con los hechos determinantes de la prisión provisional. La queja expuesta en la demanda no resulta del todo homogénea con los motivos planteados en los apartados cuarto y quinto del recurso de reforma y subsidiaria apelación, de fecha 25 de marzo de 2018, que fue interpuesto contra el auto de procesamiento. En dicho recurso se alude, en esencia, a que la prisión provisional acordada supone una criminalización del ejercicio de esos derechos, así como que la interpretación de los hechos efectuada por el magistrado instructor vulnera los derechos ya referidos y el derecho de asociación. No obstante ello, debe considerarse materialmente cumplido el requisito de previa invocación de la lesión en la vía judicial y, por tanto, procede analizar esa queja en esta sede constitucional, no sin antes precisar que nuestra respuesta se circunscribirá al pretendido ejercicio de los derechos citados por el recurrente, en el concreto marco temporal y espacial al que hace referencia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punto de partida de nuestro enjuiciamiento, hemos de advertir que la queja planteada no se refiere a la incidencia que la medida de prisión provisional tiene sobre el ejercicio actual de determinados derechos fundamentales sustantivos, que pueden verse directamente afectados por la situación de privación de libertad —planteamiento que sí han hecho ante este Tribunal, en relación con esta misma causa especial y por referencia al art. 23 CE, otros recurrentes en sus respectivas demandas de amparo—. Lo que el recurrente censura, con invocación de la doctrina contenida en la STC 88/2003, de 19 de mayo, FFJJ 8 y 14, es que la resolución que impone la medida cautelar impugnada no haya tenido en cuenta, a efectos de ponderación, que los hechos investigados estaban, en su opinión, conectados al ejercicio de los derechos fundamentales de reunión, manifestación y libertad de expresión ni el “efecto desaliento” que la referida medida provoca, en general, en el ejercicio de estos derechos. En suma, considera que la lesión se ha producido porque las resoluciones recurridas se han limitado a reconocer la existencia de indicios racionales de un delito de rebelión, pero no han desarrollado ninguna argumentación adicional que pondere la relevancia e incidencia en los hechos investigados de los derechos fundamentales de reunión, manifestación y libertad de expresión que dice haber ejercido.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tenido ocasión de pronunciarse sobre la vinculación de las conductas con relevancia penal en el contexto del ejercicio de los derechos fundamentales. Concretamente, en la STC 104/2011, de 20 de junio FJ 6, distinguimos los supuestos en que la conducta penal constituye un ejercicio regular del derecho fundamental, de aquellos otros en que se produce una extralimitación en su ejercicio. En relación con el primero de los supuestos, sostuvimos que: “Reiteradamente hemos afirmado que ‘los tipos penales no pueden interpretarse y aplicarse de forma contraria a los derechos fundamentales’ (SSTC 137/1997, de 21 de julio, FJ 2; 110/2000, de 5 de mayo, FJ 4; 297/2000, de 11 de diciembre, FJ 4; 299/2006, de 23 de octubre, FJ 6, o 108/2008, de 22 de septiembre, FJ 3). O desde el enfoque acogido, por ejemplo, en la STC 2/2001, de 15 de enero, FJ 2, o más recientemente en la STC 29/2009, de 26 de enero, FJ 3, que ‘los hechos probados no pueden ser a un mismo tiempo valorados como actos de ejercicio de un derecho fundamental y como conductas constitutivas de un delito’. Desde la perspectiva constitucional, entonces, la legitimidad de la intervención penal en los casos en que la aplicación de un tipo entra en colisión con el ejercicio de derechos fundamentales no viene determinada por los límites del ejercicio del derecho, sino por la delimitación de su contenido (según hemos señalado, por ejemplo, en las SSTC 137/1997, de 21 de julio, FJ 2; 110/2000, de 5 de mayo, FJ 4; o 185/2003, de 27 de octubre, FJ 5). De forma que cuando una conducta constituya, inequívocamente, un acto ajustado al ejercicio regular del derecho fundamental, respondiendo por su contenido, finalidad o medios empleados a las posibilidades de actuación o resistencia que el derecho otorga, no resultará constitucionalmente legítima la imposición de una sanción penal, aunque la subsunción de los hechos en la norma fuera conforme a su tenor literal (en ese sentido, SSTC 185/2003, de 27 de octubre, FJ 5, o 108/2008, de 22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segunda situación enunciada, en el referido fundamento jurídico figura el siguiente argumento: “nuestra doctrina no se detiene en esta primera conclusión básica y previsible, aunque imprescindible, sino que cuestiona asimismo la aplicación de los tipos penales en aquellos supuestos en los que, pese a que puedan apreciarse excesos en el ejercicio del derecho fundamental, éstos no alcanzan a desnaturalizarlo o desfigurarlo. Con ello no nos referimos, como es obvio, a los supuestos en los que la invocación del derecho fundamental se convierte en un mero pretexto o subterfugio para, a su pretendido amparo, cometer actos antijurídicos, sino a aquellos casos en los que, a pesar de que el comportamiento no resulte plena y escrupulosamente ajustado a las condiciones y límites del derecho fundamental, se aprecie inequívocamente que el acto se encuadra en su contenido y finalidad y, por tanto, en la razón de ser de su consagración constitucional. En este último escenario, sin perjuicio de otras consecuencias que el exceso en que se incurrió pudiera eventualmente comportar, la gravedad que representa la sanción penal supondría una vulneración del derecho, al implicar un sacrificio desproporcionado e innecesario de los derechos fundamentales en juego que podría tener un efecto disuasorio o desalentador de su ejercicio (STC 88/2003, de 19 de mayo, FJ 8). De otro modo, como afirmáramos en el ATC 377/2004, de 7 de octubre, ‘existirían sólo dos terrenos, el de lo constitucionalmente protegido y el de lo punible, lo que no puede admitirse’. Así lo hemos declarado en la STC 110/2000, de 5 de mayo, respecto del ejercicio de las libertades de expresión e información [arts. 20.1 a) y d) CE], resolución en la que señalamos que el juez al aplicar la norma penal, como el legislador al definirla, no pueden ‘reaccionar desproporcionadamente frente al acto de expresión, ni siquiera en el caso de que no constituya legítimo ejercicio del derecho fundamental en cuestión y aun cuando esté previsto legítimamente como delito en el precepto penal’ (fundamento jurídico 5). O, en el mismo sentido, en un asunto relativo a la libertad sindical (art. 28.1 CE): ‘La dimensión objetiva de los derechos fundamentales, su carácter de elementos esenciales del ordenamiento jurídico permite afirmar que no basta con la constatación de que la conducta sancionada sobrepasa las fronteras de la protección constitucional del derecho, sino que ha de garantizarse que la reacción frente a dicha extralimitación no pueda producir por su severidad, un sacrificio innecesario o desproporcionado de la libertad de la que privan, o un efecto ... disuasor o desalentador del ejercicio de los derechos fundamentales implicados en la conducta sancionada’ (STC 88/2003, de 19 de mayo, FJ 8 y las en ella citadas sobre el ‘efecto desaliento’)”.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doctrina transcrita cabe extraer las siguientes consideraciones: i) cuando una conducta queda plenamente amparada por el ejercicio legítimo de un derecho fundamental no puede ser reputada antijurídica, aunque tal conducta sea subsumible en determinado tipo penal y ii) en supuestos de exceso o extralimitación en el ejercicio de un derecho fundamental puede llegar a plantearse la necesidad de ponderar si la sanción penal supone un sacrificio innecesario o desproporcionado del derecho o libertad del que se trate y, por ello, provoca un efecto desalentador. En relación con la prisión provisional, este Tribunal ha reiterado que el presupuesto para la adopción de esa medida se cumple cuando la conducta del afectado presenta indicios de criminalidad, es decir, cuando la referida medida cautelar se aplica “en supuestos donde la pretensión acusatoria tiene un fundamento razonable” (STC 128/1995, de 26 de julio, FJ 3). Ciertamente, el órgano judicial puede desestimar la concurrencia de indicios de criminalidad, al entender que la conducta del sujeto está amparada por un derecho fundamental; de hecho, el art. 502.4 LECrim veda la imposición de la prisión provisional “cuando de las investigaciones se infiera racionalmente que el hecho no es constitutivo de delito o que el mismo se cometió concurriendo una causa de justificación”. Sin embargo en el presente caso, los órganos judiciales han rechazado, con el carácter provisional inherente a su ámbito de conocimiento, la ausencia de indicios de conducta criminal por el motivo aludido, siendo significativa la argumentación que figura en el fundamento jurídico cuarto del auto de 26 de junio de 2018, que aparece reflejada en el antecedente 2 h) de esta resolución, que expresamente niega que la conducta analizada esté amparada por las libertades de reunión, manifestación y expresión a que alude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debe tenerse presente el carácter instrumental que identifica a la citada institución cautelar; de manera que, junto a la concurrencia del presupuesto a que se ha hecho mención, su aplicación debe asociarse, necesariamente, a la garantía de alguna de las finalidades legítimas que nuestra doctrina ha contemplado, entre las que no figura la de punición o de anticipación de la pena (entre otras, STC 140/2012, de 2 de julio, FJ 2). Por ello, la garantía del derecho a la libertad (art. 17 CE) no precisa de la ponderación que reclama el recurrente respecto del “efecto desaliento” en el ejercicio de los derechos fundamentales. Si así fuera, el órgano judicial se vería compelido a valorar aspectos que, si bien se armonizan con la función de dirimir sobre la responsabilidad penal del afectado, tales como la necesidad y proporcionalidad de la sanción penal, sin embargo resultan extraños a los fines y principios inherentes a la prisión provisional, en la cual, la reglas de necesidad y proporcionalidad presentan una dimensión diferente, dado su marcado carácter instrumental al que se ha hecho mención. Por todo ello, debemos desestimar la queja del demandante, pues para que la citada medida cautelar se adecúe al parámetro de constitucionalidad fijado por este Tribunal basta con que se acomode a los principios establecidos con carácter general por nuestra doctrina.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Inadmitir el presente recurso de amparo en lo que respecta a la vulneración del derecho al juez ordinario predeterminado por la ley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mayo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