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2087-2018, interpuesto don Alberto Fernández Vallina, representado por la procuradora de los Tribunales doña María Granizo Palomeque y bajo la dirección de la letrada doña María Jesús Castro Batán y el letrado don José Arcos Álvarez, contra el auto del Juzgado de Instrucción núm. 1 de Ourense de 6 de marzo de 2018, por el que se desestimó el incidente de nulidad de actuaciones interpuesto contra el auto de 15 de febrero de 2018, por el que se inadmitió la incoación del procedimiento de habeas corpus núm. 215-2018.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Alberto Fernández Vallina, representado por la procuradora de los tribunales doña María Granizo Palomeque y bajo la dirección de la letrada doña María Jesús Castro Batán y el letrado don José Arcos Álvarez, interpuso recurso de amparo contra las resoluciones judiciales referidas en el encabezamiento, mediante escrito registrado en este Tribunal el 18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sobre las 15:55 horas del día 15 de febrero de 2018 por funcionarios del cuerpo de la policía local de Ourense, siendo presentado en calidad de detenido a las 16:09 horas en la comisaría de la policía nacional de Ourense. El demandante, mediante impreso oficial facilitado en la comisaría, presentó a las 19:29 horas del mismo día 15 de febrero de 2018 solicitud de habeas corpus en la citada comisaria, haciendo constar como motivos “diligencias policiales terminadas y pide inmediata disposición judicial. Detención innecesariamente prolongada”.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fue remitida por fax al Juzgado de Instrucción núm.1 de Ourense, que estaba en funciones de guardia, acordándose, mediante providencia de 15 de febrero de 2018, la incoación del procedimiento de habeas corpus núm. 215-2018 y dar traslado al ministerio fiscal para informe. El ministerio fiscal, mediante informe de fecha 15 de febrero de 2018, expuso que el art. 1 de la Ley Orgánica 6/1984, de 24 de mayo, de regulación del procedimiento de habeas corpus (LOHC) establece que la finalidad del procedimiento es obtener la inmediata puesta a disposición de la autoridad judicial de cualquier persona detenida ilegalmente, lo que no concurre en ese caso en que no constan en las diligencias la existencia de motivo alguno para considerar irregular o ilegal la detención del mismo, por lo que “se interesa la desestimación de lo solicitado por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1 de Ourense, mediante auto de 15 de febrero de 2018, acordó denegar la incoación del procedimiento de habeas corpus, argumentando que el caso no puede encuadrarse en ninguno de los apartados del art. 1 LOHC “y, por ello, conforme establece el art. 6 de la referida ley, debe considerarse improcedente la petición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mediante escrito registrado el 19 de febrero de 2018, instó un incidente de nulidad de actuaciones alegando, en primer lugar, la vulneración de los arts. 17.2 y 24 CE, ya que el motivo de la solicitud de habeas corpus fue que el detenido, a pesar de haberse concluido todas las diligencias policiales pertinentes, no fue puesto a disposición judicial, comunicándose verbalmente por la policía “que no pasará a disposición judicial hasta el día siguiente viernes 16 de febrero de 2018 a las 11:00 horas por ser esa la hora acordada por el Juzgado de Instrucción núm. 3 de Ourense para la celebración de un juicio rápido…”; por lo que la detención fue indebidamente prolongada, contra lo previsto en el art. 17.2 CE, al durar más del tiempo estrictamente necesario para el esclarecimiento de los hechos. En segundo lugar, se alega la vulneración de los arts. 17.4 y 24.1 CE, ya que, con infracción de la jurisprudencia constitucional —se citan y transcriben fragmentos de las SSTC 3003/2006, 165/2007, 88/2011 o 42/2015—, se ha inadmitido a limine un procedimiento de habeas corpus por motivos de fondo. En relación con ello, el demandante de amparo pone de manifiesto en su escrito que, conforme a lo afirmado por la STC 204/2015, la desestimación del incidente supondría una negativa del órgano judicial al deber de acatamiento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interesó la desestimación del incidente al considerar que “tanto la detención como la posterior puesta a disposición judicial, se han llevado a cabo dentro de los parámetros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fue desestimado por auto de 6 de marzo de 2018 con el argumento de que no se había producido ninguna vulneración del procedimiento legalmente establecido, ya que no es necesario oír al detenido para inadmitir un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pasó el 16 de febrero de 2018 a disposición judicial del Juzgado de Instrucción núm. 3 de Ourense, dando lugar al procedimiento de diligencias urgentes núm. 236-2018, acordándose por auto de 16 de febrero de 2018 su libertad. Por sentencia de 23 de febrero de 2018 se absolvió al demandante del delito leve de injurias de que resultó inicialmente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alega que las resoluciones impugnadas han vulnerado su derecho a la libertad personal (art. 17.1 y 4 CE), ya que la inadmisión liminar del procedimiento de habeas corpus se fundamentó en motivos de fondo, contradiciendo abiertamente la consolidada y reiterada doctrina del Tribunal Constitucional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con cita de la STC 155/2009, de 25 de junio, FJ 2, “en primer lugar, en la negativa del órgano judicial al deber de acatamiento de la doctrina del Tribunal Constitucional (apartado f), ya que, a pesar de que le fue puesta de manifiesto, no se hizo una aplicación de la misma. En segundo lugar, también se fundamenta la especial transcendencia constitucional del recurso, en que la jurisprudencia del Tribunal Constitucional sobre este particular está siendo incumplida de modo general y reiterado por la jurisdicción ordinaria (apartado e), tal como se acredita del análisis de los distintos y reiterados pronunciamiento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28 de enero de 2019, acordó admitir el presente recurso a trámite apreciando que concurre especial transcendencia constitucional en el art. 50.1 de la Ley Orgánica del Tribunal Constitucional (LOTC), como consecuencia de que el órgano judicial pudiera haber incurrido en una negativa manifiesta del deber de acatamiento de la jurisprudencia constitucional [STC 155/2009, FJ 2 f)]; y, en aplicación de lo dispuesto en el art. 51 LOTC, requerir al órgano judicial la remisión del testimonio de las actuaciones y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27 de febrero de 2019, acordó dar vista de las actuaciones al ministerio fiscal y al recurrente por plazo de veinte días para que pudieran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22 de marzo de 2019, presentó sus alegaciones interesando que se otorgue el amparo por vulneración del derecho a la libertad personal (art. 17.1 y 4 CE) y se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auto de inadmisión liminar del habeas corpus resulta contrario a la consolidada jurisprudencia constitucional sobre el particular que de manera reiterada ha establecido que la legitimidad constitucional de este tipo de resoluciones debe reducirse a los casos en que se incumplen los requisitos formales, pero que no en razones de fondo sobre la licitud de la privación de libertad, constatándose en este caso que la solicitud de habeas corpus cumplía todos los requisitos formales previstos en la ley a pesar de lo cual fue inadmitida por razones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afirma que esta vulneración se perpetuó con la decisión de desestimación del incidente de nulidad de actuaciones, destacando que en el escrito se citaba expresamente la jurisprudencia constitucional en la materia, a pesar de lo cual se dio una respuesta judicial que en sí misma implica una nueva vulneración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en escrito registrado el 25 de marzo de 2019, presentó sus alegaciones solicitando se dieran por reproducidas las manifestaciones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2019,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Objeto del recurso.- El objeto de este recurso de amparo es determinar si la decisión judicial de inadmitir a trámite la incoación de un procedimiento de habeas corpus por considerar que no concurría ninguna situación de ilegalidad en la privación de libertad policial ha vulnerado el derecho del recurrente a su libertad personal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este derecho —que se imputa a la decisión judicial por la que se desestima el incidente de nulidad de actuaciones— carece de autonomía propia y debe ser analizada conjuntamente con la eventual vulneración del art. 17.4 CE, toda vez que, en su caso, no restableció dicha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la inadmisión liminar del procedimiento de habeas corpus.- El artículo 17.1 CE establece que “[t]oda persona tiene derecho a la libertad y a la seguridad. Nadie puede ser privado de su libertad, sino con la observancia de lo establecido en este artículo y en los casos y en la forma previstos en la ley”. Por su parte, el artículo 17.4 CE establece que “[l]a ley regulará un procedimiento de habeas corpus para producir la inmediata puesta a disposición judicial de toda persona detenida ilegalmente”. La Ley Orgánica 6/1984, de 24 de mayo, reguladora del procedimiento de habeas corpus (LOHC) ha desarrollado ese mandato constitucional. El art. 1 LOHC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requisitos exigidos por las leyes; las que estén ilícitamente internadas en cualquier establecimiento o lugar; las que lo estuvieran por plazo superior al señalado en las leyes; y a quienes no les sean respetados los derechos que la Constitución y las leyes procesales garantizan a toda persona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sentado una consolidada jurisprudencia en relación con esta previsión constitucional y la incidencia que sobre ella tienen las decisiones judiciales de no admisión a trámite de la solicitud de habeas corpus. Ha declarado que, aun cuando la Ley Orgánica de regulación del procedimiento de habeas corpus posibilita denegar la incoación de un procedimiento de habeas corpus, fundamentar la decisión de no admisión en que el recurrente no se encontraba ilícitamente privado de libertad por no concurrir ninguno de los supuestos del art. 1 LOHC vulnera el art. 17.4 CE, ya que implica una resolución sobre el fondo que solo puede realizarse una vez sustanciado el procedimiento.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21/1996, de 12 de febrero, FJ 7; 66/1996, de 16 de abril, FJ 6; 86/1996, de 21 de mayo, FJ 11; 224/1998, de 24 de noviembre, FJ 5; 174/1999, de 27 de septiembre, FJ 5; 232/1999, de 13 de diciembre, FJ 4; 179/2000, de 26 de junio, FJ 5; 208/2000 y 209/2000, de 24 de julio, FJ 5; 233/2000, de 2 de octubre, FJ 5; 263/2000, de 30 de octubre, FJ 3; 287/2000, de 27 de noviembre, FJ 4; 288/2000, de 27 de noviembre, FJ 6; 24/2002, de 25 de noviembre, FJ 5; 94/2003, de 19 de mayo, FJ 3; 23/2004, de 23 de febrero, FJ 5; 122/2004, de 12 de julio, FJ 3; 37/2005, de 28 de febrero, FJ 3; 29/2006, de 30 de enero, FJ 3; 46/2006, de 13 de febrero, FJ 2; 93/2006, de 27 de marzo, FJ 3; 169/2006, de 5 de junio, FJ 2; 165/2007, de 2 de julio, FJ 4; 35/2008, de 25 de febrero, FJ 2; 37/2008, de 25 de febrero, FJ 3; 147/2008, de 10 de noviembre, FJ 2; 172/2008, de 18 de diciembre, FJ 3; 88/2011, de 6 de junio, FJ 4; 95/2012, de 7 de mayo, FJ 4; 12/2014, de 27 de enero, FJ 3; 21/2014, de 10 de febrero, FJ 2; 32/2014, de 24 de febrero, FJ 2; 195/2014, de 1 de diciembre, FJ 3; 42/2015, de 2 de marzo, FJ 2, y 204/2015, de 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hace necesario reiterar una vez más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que se pone de manifiesto con ocasión de los sucesivos recursos de amparo que se van presentado es motivo de muy alta preocupación para el Tribunal Constitucional en una materia que suscita especial sensibilidad desde el punto de vista del respeto a los derechos fundamentales y que constituye uno de los fundamentos elementales del estado de Derecho desde el punto de vista histórico e institucional. No resulta fácilmente comprensible que, tras el extenso número de resoluciones dictadas por este Tribunal sobre esta cuestión, la jurisprudencia constitucional en la materia siga sin ser trasladada al quehacer cotidiano de todos los que participan en la labor de tramitación judicial de los procedimientos de habeas corpus y que por esta razón deban seguir admitiéndose recursos de amparo que se acogen a la alegación del incumplimiento de la jurisprudencia constitucional como motivo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el inicial auto de inadmisión liminar del Juzgado de Instrucción núm. 1 de Ourense podría estar lastrado por la simple ignorancia de la jurisprudencia constitucional; pero el auto de desestimación del incidente de nulidad de actuaciones, dictado de acuerdo con el informe del ministerio fiscal, resulta menos comprensible, habida cuenta de que en el escrito de interposición de dicho incidente se alegó concretamente la vulneración del art. 17.4 CE y se citó y transcribió la reciente jurisprudencia constitucional e incluso el ahora demandante puso de manifiesto al órgano judicial con toda claridad que, conforme a lo afirmado por la STC 204/2015, la desestimación del incidente supondría una negativa del órgano judicial al deber de acatamiento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al presente caso.- La aplicación de la jurisprudencia constitucional al presente caso determina, como también interesa el fiscal ante el Tribunal Constitucional, que haya que estimar el recurso de amparo por vulneración del derecho a la libertad personal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de manera más extensa en los antecedentes, en las actuaciones han quedado acreditados los siguientes extremos: (i) el demandante, en el transcurso de la detención policial de que había sido objeto, instó un procedimiento de habeas corpus poniendo de manifiesto la prolongación indebida de su detención; (ii) el órgano judicial de guardia, con el informe favorable del ministerio fiscal, denegó la incoación del citado procedimiento con el único argumento de que no concurría ninguna de las situaciones de ilegalidad de la detención del art. 1 LOHC; (iii) el demandante formuló incidente de nulidad de actuaciones alegando la vulneración del art. 17.4 CE al haberse inadmitido a limine la incoación de procedimiento de habeas corpus por razones de fondo a pesar de cumplirse todos los requisitos formales; y (iv) el órgano judicial, nuevamente con el informe favorable del ministerio fiscal, desestimó el incidente insistiendo en que no se había producido ninguna vulneración del procedimiento legalmente establecido, ya que no es necesario oír al detenido para inadmitir un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medida en que no es controvertido que (i) la solicitud de incoación del procedimiento de habeas corpus cumplía con el presupuesto de la existencia de una privación de libertad acordada por autoridad gubernativa, se dirigía al órgano judicial competente para su tramitación y se cumplían todas las exigencias formales de legitimación y contenido del escrito a que se refieren los arts. 3 y 4 LOHC y (ii) la resolución impugnada adoptó la decisión prevista en el art. 6 LOHC de denegación de la incoación del citado procedimiento de habeas corpus con el único fundamento en razones de fondo sobre la legalidad de la privación de libertad gubernativa de que estaba siendo objeto el ahora demandante de amparo; hay que concluir que esta actuación judicial supone una vulneración del derecho a la libertad (arts. 17.1 y 4 CE), al haberse visto privado el demandante de la plena sustanciación del procedimiento de habeas corpus y, con ello, haberse frustrado el efectivo control judicial de las privaciones de libertad gubernativas que se realicen a su amparo, que es una pieza clave e insustituible del diseño constitucional del régimen de protección del derecho a la libertad de los ciudadanos frente a las privaciones de libertad no acordadas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17.4 CE determina que haya que declarar la nulidad de las resoluciones impugnadas. Aunque esta circunstancia no resta gravedad a la vulneración declarada, no es precisa la retroacción de actuaciones, la cual carecería de eficacia alguna por haber cesado la situación de privación de libertad a cuyo control de legalidad está orientado el procedimiento de habeas corpus (STC 95/2012, de 7 de mayo,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amparo solicitado por don Alberto Fernández Vallina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libertad personal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 los autos del Juzgado de Instrucción núm. 1 de Ourense de 15 de febrero y 6 de marzo de 2018 pronunciados en el procedimiento de habeas corpus núm. 215-2018.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