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6122-2018, promovido por don Juan Manuel Astorqui Portera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6122-2018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febrero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6122-2018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6122-2018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