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17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5336-2018, promovido por don Juan Antonio Morales Álvarez en proceso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octubre de 2018, don Juan Antonio Morales Álvarez, representado por la procuradora de los Tribunales doña Begoña del Arco Herrero y bajo la dirección del letrado don Santiago Milans del Bosch y Jordán de Urríes, interpuso recurso de amparo contra los acuerdos de la mesa de la Asamblea de Extremadura de 11 de julio, 4 de septiembre y 9 de octubre de 2018 por los que se atribuye al recurrente la condición de diputado no adscrito y se delimitan las atribuciones y derechos que en dicha condición le corresponden.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Juan Antonio Morales Álvarez, que ostentaba el cargo de diputado regional de la Asamblea de Extremadura desde el año 2011, en fecha 6 de julio de 2018 presentó a la mesa de la Cámara escrito en el que manifestaba su voluntad de dejar de pertenecer al grupo parlamentario popular a partir de esa fecha, su intención de mantener su adscripción al régimen de dedicación exclusiva y su solicitud de asignación de un despacho para poder ejercer sus funciones, poniéndose también a disposición de la mesa para tratar la cuestión relativa a la regulación del procedimiento para su intervención en el pleno y en las comisiones a las que fuera adscrito.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mesa de la Cámara, en cumplimiento de lo dispuesto en el artículo 39 del reglamento de la Asamblea de Extremadura, adoptó, en sesión celebrada el 11 de julio de 2018, los siguientes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“Acuerdo-MA242/A1/18-IX: El Estatuto del Diputado no Adscrito se caracteriza por el siguiente régimen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diputado no adscrito formará parte de una Comisión, la que designe en escrito dirigido a la Mesa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diputado no adscrito podrá presentar las iniciativas parlamentarias para las que ostentan legitimación los diputados considerados de forma individual. La Mesa, atendiendo a la proporcionalidad y conforme a los cupos acordados en sesión de 31 de agosto de 20 15, acuerda los siguientes cupos: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Interpelaciones: una por período de sesiones.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Preguntas a los Consejeros: una por período de sesiones ante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Preguntas orales a los altos cargos del Gobierno regional y consejeros: una por período de sesiones.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diputado no adscrito podrá intervenir en los debates de especial relevancia, después de los turnos reservados a los grupos parlamentarios, con un turno de explicación de voto. Para hacer efectivo este derecho deberá solicitarlo ante la Mesa con anterioridad al inicio del debate.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diputado no adscrito percibirá únicamente las indemnizaciones por asistencia a los órganos de la Cámara de que forme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diputado no adscrito podrá solicitar, para el ejercicio de sus funciones representativas, disponer de una sala con la finalidad de mantener reuniones con personas ajenas a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“Acuerdo-MA242/A2/18-IX: Asignar al diputado no adscrito, don Juan Antonio Morales Álvarez, el escaño núm. 72 del Salón de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“Acuerdo-MA242/A3/18-IX: No acceder a la solicitud de mantener el régimen de dedicación exclusiva por contravenir dicha petición lo dispuesto en el artículo 39.5 del reglamento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“Acuerdo -MA242/A4/l8-IX: No acceder a la petición del despacho solicitado, dado que la distribución de espacios, limitados y condicionados por la propia disposición física de los mismos, en diversos edificios, se ha tenido que realizar teniendo en cuenta el número de miembros de los grupos parlamentarios, y su pertenencia a los distintos órganos, sin que resulte posible asignar un despacho individual por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interesado, en fecha 24 de julio de 2018, dirigió escrito a la mesa de la cámara a fin de que le fueran aclaradas por ella hasta doce dudas que los mencionados acuerdos le habían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6 de septiembre de 2018 fue comunicado al ahora recurrente el siguiente acuerdo, adoptado por la mesa de la cámara en sesión de fecha 4 de septiembre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“Acuerdo -MA246/A14/18-IX.-Comunicar al diputado don Juan Antonio Morales Álvarez, las aclaraciones que solicita respecto de las cuestiones suscitadas en lo referente al ejercicio de su actividad parlamentaria como diputado no adscrito y que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Respecto del alcance de la expresión ‘Debates de especial relevancia’ la Mesa acuerda que han de entenderse incluidos en este concepto el Debate sobre la orientación política general de la Junta de Extremadura, debates de presupuestos, aquellos plenos en los que se sustancie una moción de censura o una cuestión de confianza y los debates monográficos. En estos, y de conformidad con lo acordado por la Mesa el pasado 11 de julio de 2018, podrá intervenir el diputado no adscrito después de los turnos de los grupos parlamentarios con un turno de explicación de voto.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posibilidad de intervenir en un debate de totalidad, se informa al diputado que el Reglamento, en su artículo 163, regula únicamente turnos de grupos parlamentarios, por lo que no está prevista la intervención de diputados considerados de forma individual. Lógicamente, nada obsta al ejercicio de su derecho al voto en las sesiones del Pleno de conformidad con 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presentación por los diputados de enmiendas al articulado de una iniciativa legislativa está prevista expresamente en el artículo 165.1 del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4/5.-Planteada la posibilidad de estar presente en las reuniones de la Mesa de las Comisiones en las que se califiquen y admitan a trámite las enmiendas que cumplan los requisitos reglamentarios, mencionar que el artículo 168 del Reglamento no prevé su participación, sin perjuicio de la facultad de presentar recurso de reconsideración ante la Mesa de la Cámara en el caso de que se le inadmitan a trámite. Idéntica conclusión se ha de llegar respecto de su participación en ponencias habida cuenta de que su composición atiende únicamente al criterio de la proporcionalidad (artículo 169 del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lo referente a su participación en los debates de iniciativas legislativas en pleno, habrá que estar, en cada caso, a lo que acuerde la Junta de Portavoces de conformidad con lo preceptuado en el artículo 174.2 del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cuestión del alcance de su participación en el Debate de totalidad de presupuestos, referir que, dado que se trata de un debate de especial relevancia, resulta de aplicación lo referido en el punto 1 de este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8/9.- De conformidad con lo previsto en el Reglamento podrá presentar enmiendas parciales al Proyecto de Ley de Presupuestos. Respecto de su intervención en el debate, remitir a lo referido en los puntos 6 y 7 de este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debate de los decretos leyes está regulado por Resolución de la Presidencia de 27 de septiembre de 2016, en la que se alude únicamente a los turnos y posicionamiento de los grupos parlamentarios, sin perjuicio del derecho de voto del diputado que, en todo caso, queda garantizado.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11/12.-Tanto las propuestas de impulso como de pronunciamiento en Pleno, son iniciativas de grupo parlamentario, dado que, en el caso de presentarse por un diputado, requieren la firma del portavoz del grupo (art. 209 del Reglamento), fijándose el cupo en atención al número de diputados que lo integran. Respecto de la posibilidad de intervención en el debate de estas iniciativas, hay que estar a lo dispuesto en el artículo 215.2 del Reglamento, el cual menciona en su regulación únicamente los diferentes turnos de los grupos parlamentarios, bien como autores, enmendantes o fijando 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 conformidad con lo establecido en el art. 19.3 del Reglamento de la Asamblea de Extremadura, en fecha l de octubre de 2018, don Juan Antonio Morales Álvarez interpuso requerimiento de amparo ante la mesa de la Asamblea, señalando en las alegaciones las vulneraciones de derechos sufridas y solicitando la restitución de los derechos de que gozaba en su condición de diputado antes de adjudicársele la condición de no adscrito.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fecha 11 de octubre de 20 18 fue comunicado al interesado el siguiente acuerdo, adoptado por la mesa de la Cámara en reunión de 9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“Acuerdo-MA254/A5/18-IX: Desestimar las peticiones contenidas en el escrito con R.E.24.307, presentado por don Juan Antonio Morales Álvarez, ratificando, por ser conformes al Reglamento de la Asamblea de Extremadura, los Acuerdos adoptados por la Mesa de la Cámara en su sesión de 11 de julio (Acuerdos MA242/Al/18-IX, MA242/A2/18-IX, MA242/A3/18-IX, MA242/A4/l8-IX) y 4 de septiembre de 2018 (MA246/A 14/18-IX),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los acuerdos impugnados vulneran sus derechos fundamentales a la igualdad y no discriminación (art. 14 CE) y al ejercicio de cargo público en condiciones de igualdad (art. 23.2 CE). Con invocación de la STC 151/2017, de 21 diciembre, que, a su juicio, “marca” límites a las restricciones a los derechos de los mandatarios no adscritos, alega la parte recurrente, en síntesis, que dichos acuerdos, trasunto del art. 39 del Reglamento de la Asamblea de Extremadura, respecto del que suponen su mera aplicación, establecen una diferencia de trato para los diputados no adscritos sin justificación y contraria al principio democrático, cercenando gravemente sus derechos como diputado. Tras someter a examen crítico las restricciones impuestas por tales acuerdos respecto de sus funciones como diputado, la privación de percepciones económicas derivadas de la dedicación exclusiva, asignación de escaño separado del resto de los diputados y la denegación de la adjudicación de un despacho, se refiere el recurrente al tratamiento de supuestos similares en los reglamentos del Congreso y del Senado, poniendo de manifiesto que ambas normas prevén que aquellos parlamentarios que por cualquier causa dejaren de pertenecer a un grupo parlamentario quedarán automáticamente incorporados al grupo mixto, y, por tanto, su participación y derechos serán los mismos que los del resto de diputados y senadores, con las características propias del grupo en el que se integran.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cautelar de la ejecución de los acuerdos impugnados para seguir permitiendo al recurrente ejercer sus funciones parlamentarias en la Asamblea regional en tanto se resuelve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por providencias de 6 de mayo de 2019, acordó, en la primera,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la formación de pieza separada para la sustanciación del incidente de suspensión; y, en la segunda, conceder a la parte recurrente y al Ministerio Fiscal el plazo común de tres días para que alegasen lo que estimasen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registrado el 13 de mayo de 2019, solicitó que “se ordene a la presidencia de la mesa de la Asamblea Regional de Extremadura que se dé de alta en la Seguridad Social con efectos 6 de julio de 2018 a don Juan Antonio Morales Álvarez y se le reintegren los haberes que debió -y debe- percibir, como venía recibiéndolos (igual que los diputados de ‘régimen de exclusividad’) antes de su baja voluntaria del grupo al que venía perteneciendo”. Tras hacer alusión a la discriminación sufrida por el recurrente y al perjuicio económico padecido por el mismo, argumenta que si bien el Tribunal Constitucional ha limitado sistemáticamente los efectos de sus sentencias en el ámbito parlamentario a la legislatura en curso, por el contrario resulta procedente el restablecimiento de los derechos económicos, citando a tal efecto la STC 136/1989,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e1 23 de mayo de 2019, presentó alegaciones interesando la denegación de la suspensión solicitada. Tras exponer los antecedentes del presente recurso de amparo y la doctrina de este Tribunal sobre la suspensión cautelar prevista en el art. 56 LOTC, aduce que habiendo finalizado ya la IX legislatura de la Asamblea de Extremadura, en virtud de decreto del presidente de la Junta de Extremadura 1/2019, de 1 de abril, por el que fueron convocadas elecciones a la Asamblea de Extremadura para el día 26 de mayo de 2019 (“BOE” número 79, de 2 de abril de 2019), carece de sentido la adopción de cualquier medida cautelar de suspensión de los acuerdos impugnados, al no poderse preservar la eficacia de un posible pronunciamiento estimatorio que recayera en el presente proceso constitucional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para asegurar que quede preservada la finalidad de la adopción de la medida cautelar, se ha establecido que no resulta adecuada la suspensión de actos o resoluciones ya ejecutados por haberse producido en tal caso una pérdida de objeto de la solicitud (ATC 288/2007, de 18 de junio, FJ único y resoluciones allí citadas), siendo posible la suspensión, exclusivamente, de la ejecución de un acto que se esté produciendo o que podría producirse en el futuro. El Tribunal entiende que si el acto de los poderes públicos impugnado ya ha sido ejecutado plenamente, las vulneraciones denunciadas, de constatarse, ya se habrían producido y agotado (por todos , AATC 315/2003, de 1 de octubre; 94/2006, de 27 de marzo; 288/2007, de 18 de junio, y 190/2015, de 5 de noviembre) y los efectos de la estimación del amparo serían, o meramente declarativos o de reparación del daño causado, pero nunca de evitación de dicho daño, que es el objetivo que debiera procurar la adopción de la medida cautelar de suspensión (AATC 59/2017, de 24 de abril, FJ 1, y 147/2017, de 13 de noviembre,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lo alegado por el Ministerio Fiscal, la terminación de la IX legislatura de la Asamblea de Extremadura deja sin contenido la pretensión cautelar, de modo que cualquier medida que pudiera adoptarse, incluida la solicitada por la parte recurrente en su escrito de 13 de mayo de 2019, no sería conducente a evitar la pérdida de la finalidad del recurso de amparo, sino exclusivamente a reparar un eventual prejuicio que ya se habría consumado y agotado.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publicación del Decreto 1/2019, de 1 de abril, del presidente de la Comunidad Autónoma de Extremadura, por el que se convocan elecciones a la Asamblea de Extremadura, determinó, de acuerdo con el art. 18.4 del Estatuto de Autonomía de Extremadura, el cese de los diputados de dicha Asamblea con excepción de los miembros de la Diputación Permanente, que continúan en el ejercicio de sus funciones hasta la constitución de la nueva Cámara. Esta circunstancia determina el agotamiento de los efectos propios de los acuerdos impugnados que atribuyeron al recurrente la condición de diputado no adscrito y delimitaron sus atribuciones y derechos, lo que, como hemos adelantado en el fundamento anterior, hace inviable su suspensión, que ha quedado sin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procede acceder a lo solicitado por la parte recurrente en su escrito del pasado 13 de mayo, consistente en que “se ordene a la presidencia de la mesa de la Asamblea regional de Extremadura que se dé de alta en la Seguridad Social con efectos 6 de julio de 2018 a don Juan Antonio Morales Álvarez y se le reintegren los haberes que debió y debe percibir, como venía recibiéndolos (igual que los diputados de ‘régimen de exclusividad’) antes de su baja voluntaria del grupo al que venía perteneciendo”. Lo que así se pide no constituye, en realidad, una medida cautelar (art. 56.3 LOTC) en cuanto que no tiene por finalidad la evitación sino la reparación de un daño que ya se habría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procede desestimar la petición inicial de suspensión de los acuerdos impugnados y la medida cautelar solicitada en el escrito antes referido.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y la medida cautelar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