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 la Segunda del Tribunal Constitucional compuesta por la magistrada doña Encarnación Roca Trías, presidenta y el magistrado don Juan Antonio Xiol Ríos en el recurso de amparo núm. 2657-2019 promovido por don Antonio Cuerda Riezu,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2657-2019 se impugnan las siguientes resoluciones: la providencia del Juzgado de lo Contencioso-Administrativo núm. 3, de 11 de marzo de 2019, en cuya virtud se inadmitió el incidente de nulidad de actuaciones interpuesto contra la sentencia, de fecha 26 de noviembre de 2018, dictada en el procedimiento abreviado núm. 268-2018, que desestimó el recurso contencioso-administrativo deducido contra la resolución del rectorado de la universidad Rey Juan Carlos, de fecha 20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de fecha 4 de junio del 2019, el magistrado don Pedro González-Trevijano Sánchez comunicó, a los efectos oportunos, que se abstenía de intervenir en el indicado recurso de amparo, de conformidad con el art. 80 de la Ley Orgánica del Tribunal Constitucional, por concurrir la causa de abstención prevista en el núm. 16 del art. 219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Pedro González-Trevijano Sánchez, magistrado de esta Sección Tercera del Tribunal Constitucional, la referida Sección, en virtud de lo previsto en el núm. 16 del art. 219 de la Ley Orgánica del Poder Judicial, supletoria de la Ley Orgánica del Tribunal Constitucional, en virtud de lo establecido en su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Pedro González-Trevijano Sánchez en el recurso de amparo núm. 2657-2019,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