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18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 Vares,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1595-2016, promovida por la Sala de lo Civil del Tribunal Supremo, respecto al art. 1 de la Ley 3/2007, de 15 de marzo, reguladora de la rectificación registral de la mención relativa al sexo de las personas, por presunta vulneración de los arts. 15, 18.1 y 43.1 CE, en relación con el art. 10.1 CE. Han comparecido y presentado alegaciones la abogacía del Estado, la fiscalía general del Estado y don M.V.G y doña N.A.B., progenitores y representantes legales de P.G.A, que es parte en el proceso de instancia.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marzo de 2016 se recibió en el registro general de este Tribunal un escrito de la Sala Primera de lo Civil del Tribunal Supremo al que se acompañaba, junto al testimonio del recurso de casación núm. 1583-2015, el auto de 10 de marzo de 2016, por el que el pleno de la mencionada Sala plantea cuestión de inconstitucionalidad respecto al art. 1 de la Ley 3/2007, de 15 de marzo, reguladora de la rectificación registral de la mención relativa al sexo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P.G.A. (en adelante el menor) nació en B. (Huesca) el 20 de marzo de 2002 y se inscribió en el registro civil de B. (Huesca) con nombre y sexo de mujer. Desde edad muy temprana el menor manifestó sentirse varón y preferir usar un nombre masculino y así parece que fue aceptado en su entorno familiar y social. Con fecha 1 de julio de 2014 fue diagnosticado por el equipo médico —compuesto por un psiquiatra, un endocrinólogo y un psicólogo— de la unidad de identidad de género de Barnaclinic, entidad vinculada al Hospital Clínico de Barcelona para la prestación de servicios no financiados por el sistema público de salud. En el informe se afirma que “[E]l paciente presenta un fenotipo totalmente masculino, y está totalmente adaptado a su rol masculino”, sin que se detecte ninguna patología psiquiátrica relevante que pueda influir en su decisión de cambio de sexo, por lo que se le deriva al médico endocrino para prescribir un tratamiento hormonal. Así mismo, el informe hace constar a quien proceda ante el registro civil que el paciente “cumple los requisitos solicitados por la ley de identidad de género, aprobada por el Congreso de los Diputados el 1de marzo de 2007, para solicitar el cambio de nombre y sexo en el registro, y en los documentos pertinentes”, argumentando que la exigencia legal de tratamiento hormonal para acomodar las características físicas de la persona a las del sexo reclamado no sería de aplicación según la propia ley cuando concurran circunstancias de edad que imposibiliten ese tratamiento, como ocurre en este caso, “ya que el paciente no pudo hormonarse con anterioridad, pues por edad no había empezado el cambio puberal, por lo que el tratamiento hormonal no tenía sentido de ser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21 de julio de 2014 los padres y titulares de la patria potestad del menor don M.V.G y doña N.A.B., promovieron en su nombre expediente gubernativo ante el registro civil de B., solicitando la rectificación registral del sexo y nombre del menor, al amparo de la Ley 3/2007, de 15 de marzo, reguladora de la mención relativa al sexo de las personas. Esta fue inadmitida a trámite mediante auto de 14 de agosto de 2014 del Juzgado de Primera Instancia núm. 1 de Boltaña, en cuanto encargado del registro civil del domicilio del solicitante, en el expediente gubernativo 53-2014, por no cumplirse por el interesado el requisito de la mayoría de edad, previsto en el art. 1 de la mencionada ley. Se indica que es un criterio claro establecido por el legislador, que exceptúa la regla habitual en materia de derechos de la personalidad por entender que la transexualidad “es un proceso en cadena, que se puede prolongar en el tiempo… razón por la cual se retrasa hasta la mayoría de edad la posibilidad del ejercicio de este derecho, sin excepción alguna”. El auto añade que esta prescripción de la ley estatal debe prevalecer en virtud del principio de especialidad sobre la normativa autonómica invocada por el fiscal en su informe, a la sazón el art. 5 del Código de Derecho foral aragonés, en relación al derecho del menor a su desarrollo y a una formación conforme a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interesados promovieron entonces la rectificación registral por vía judicial mediante demanda de juicio ordinario presentada el 29 de septiembre de 2014 con la misma pretensión de alteración registral, con el fin de que “el libre desarrollo de la personalidad [del menor] se proyecte en su imagen y se desarrolle dentro de un ámbito de privacidad, sin invasiones ni injerencias”, tal como viene reconociendo la jurisprudencia del Tribunal Supremo. Este desarrollo, protegido por el art. 10 CE, y los derechos recogidos en los arts. 14 y 18.1 CE, así como en el art. 8 del Convenio europeo de derechos humanos (CEDH) y en otras declaraciones internacionales de derechos, se estarían coartando por la constancia en el registro civil del demandante como mujer. Se aportan en este sentido documentos que acreditan las dificultades planteadas para practicar deportes como baloncesto, judo o snowboard a nivel federado en equipos masculinos, así como distintos escritos de centros educativos y culturales en el que se reconoce con naturalidad el nombre masculino utilizado por el menor. Consta en los autos de este procedimiento ordinario 447-2014, seguidos ante el Juzgado de Primera Instancia e Instrucción número 5 de Huesca, que el ministerio fiscal se opuso a la demanda y que, tras la audiencia de las partes, se dictó sentencia de 5 de enero de 2015 en la que se desestima la pretensión ejercitada por carecer el menor de edad de legitimación activa ad causam, tal como exige la ley hoy cuestionada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jurisdiccional considera que el legislador trata de proteger de esta manera los derechos de los menores, sobre todo teniendo en cuenta lo apreciado por los estudios científicos sobre “las dificultades del diagnóstico […] más aún en la época puberal, ya que implica la atención a pacientes con gran complejidad en su expresión clínica y en sus posibilidades etiológicas, encontrándonos en una época de continua evolución y desarrollo. Se viene a señalar que si la identificación del menor con el otro sexo persiste al final de la adolescencia el riesgo de remisión es prácticamente nulo, sin que sea conveniente retrasar el tratamiento de la persona […] hasta que tenga la mayoría de edad”. Estas razones justifican que no procede el planteamiento de una cuestión de inconstitucionalidad, sino la aplicación de la ley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Planteado recurso de apelación ante la Audiencia Provincial de Huesca, la parte insiste en que los requisitos de legitimación para el procedimiento registral o expediente gubernativo de cambio de sexo no serían aplicables a los casos de rectificación judicial y alega que se habría vulnerado su derecho a la tutela judicial efectiva. El recurso, tramitado como el número 54-2015 y al que se opuso la fiscalía provincial de Huesca, fue igualmente desestimado por sentencia 36/2015 de la Sección Primera de la Audiencia Provincial de 13 de marzo de 2015, que confirmó la de instancia. En ella se afirma que la exigencia de mayoría de edad y de capacidad suficiente para la solicitud de cambio de sexo en el registro civil es una decisión consciente del legislador a la hora de dictar una norma que pretende dar “cobertura y seguridad jurídica” a la necesidad sentida por las personas transexuales adecuadamente diagnosticadas. De manera que la invocación del interés superior del menor no puede servir “para dejar de aplicar la exigencia normativa en cuestión sobre una materia que podemos considerar discutible —la exigencia de la mayoría de edad—, pero que el legislador ha zanjado de una manera determinada sin traspasar los límites constitucionales, según nuestro criterio, por lo que los tribunales no tienen más opción que cumplir el mandato legal”. Este requisito se considera además exigible tanto en los procedimientos gubernativos de rectificación registral, a los que alude la Ley 3/2007, como en los procesos judiciales declarativos ordinarios, emprendidos con el mismo objeto al amparo de la Ley del registro civil (art. 92 de la Ley de 1957, aplicable al proceso, que hoy ha pasado a ser el art. 90 de la Ley de 2011). Adicionalmente, la sentencia da también la razón al ministerio fiscal en el sentido de que en este caso el menor no cumplía tampoco el requisito de haber estado bajo tratamiento médico de reorientación de sus características físicas durante al menos dos años anteriores a la petición ante el registro del cambio de sexo y nombre, tal como requiere el apartado b) del art. 4.2 de la Ley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promovió entonces, a través de sus representantes legales, recurso extraordinario por infracción procesal y recurso de casación, fundados en la disconformidad de la sentencia recurrida con los arts. 10.1 y 24 CE y con los principios de exactitud registral y de interés superior del menor. Se invocaba además para ello la jurisprudencia de la Sala Primera del Tribunal Supremo (sentencias 929/2007, de 17 de septiembre, secundada por otras posteriores: 158/2008, de 28 de febrero; 182/2008, de 6 de marzo; 732/2008, de 17 de julio; 731/2008, de 18 de julio, y 465/2009, de 22 de junio) en la que se afirma, al efecto de la determinación del sexo de una persona, la prevalencia del factor psicológico sobre el gonadal o cromosómico, pues lo contrario traería consigo un freno al libre desarrollo de la personalidad, con la consiguiente lesión de la dignidad humana. El recurrente resaltaba que tales valores y derechos (libre desarrollo de la personalidad, dignidad de la persona, respeto a la intimidad y a la vida privada de las personas transexuales), afirmados por la jurisprudencia para permitir el cambio en la mención registral del sexo de personas transexuales, no son privativos de los mayores de edad, sino que también son predicables, y en la misma medida, de los menores de edad, cuyo interés superior debe prevalecer en la interpretación de las normas (sentencias 76/2015, de 17 de febrero; 835/2013, de 6 de febrero, o 221/2011, de 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recursos fueron admitidos a trámite mediante auto de la Sala de lo Civil del Tribunal Supremo de 23 de septiembre de 2015. En un extenso escrito de 14 de octubre de 2015 la fiscalía, tras recoger abundantes antecedentes jurisprudenciales, doctrinales e incluso referencias de prensa y de la literatura científica, se opuso a los motivos del recurso extraordinario por infracción procesal y del recurso de casación. Pese a reconocer que la opción del legislador de restringir el derecho al cambio registral del sexo a los mayores de edad “puede ser criticable y no apropiada y quizá debió redactarse de otra manera”, se indica que “el Ministerio Fiscal está sujeto a la defensa de la legalidad […] y debe cumplirla”, por lo que asume y suscribe el dictamen del fiscal de Huesca en el recurso de apelación. En él se rechaza que el requisito legal de la mayoría de edad para solicitar la rectificación del registro civil en cuanto al sexo y nombre de la persona se restrinja solo a la vía del recurso gubernativo que habilita la propia ley, al tratarse de una legitimación ad causam para alcanzar el efecto jurídico pretendido del cambio registral en sí. El dictamen indaga en la tramitación parlamentaria de la Ley 3/2007, corroborando que la exigencia de la mayoría de edad obedece a una voluntad explícita del legislador. Por un lado, en el Congreso de los Diputados se rechazó una enmienda del Grupo Popular que solicitaba la expresa exclusión de legitimación de menores emancipados, precisamente por estar ello implícito en el concepto de mayoría de edad. Por otro lado, se rechazó otra enmienda del grupo parlamentario Entesa de Cataluña ante el Senado para que menores emancipados y menores con 16 años cumplidos pudieran solicitar personalmente el cambio de sexo registral. De manera que al juzgador “le está vedado no aplicar ese mandato, restándole como única posibilidad la de plantear una cuestión de inconstitucionalidad”, que sin lugar a dudas en el presente caso no procede promover. El informe del fiscal ante el Tribunal Supremo concluye con la apelación a la necesidad de una ley de regulación integral sobre la protección de los derechos fundamentales de los menores de edad maduros, sin perjuicio de las facultades del Tribunal de complementar el ordenamiento jurídico (art. 1.6 del Código civil), en especial lo relativo a los derechos de las personas ante el registro civil (art. 11 de la Ley del registro civil, en adelante LRgC).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26 de octubre de 2015 se acordó remitir el asunto para conocimiento del Pleno de la Sala Primera del Tribunal Supremo, se designó nuevo magistrado ponente del recurso, y se fijó fecha para votación y fallo el día 16 de diciembre de 2015. A resultas de las deliberaciones desarrolladas en esa fecha y en días posteriores, la Sala dictó providencia de 27 de enero de 2016 en la que “conforme a lo establecido en el art. 35 LOTC, se concede a las partes y al ministerio fiscal trámite de audiencia para que en el plazo común e improrrogable de diez días puedan alegar lo que deseen sobre la pertinencia de plantear cuestión de inconstitucionalidad, o sobre el fondo de esta, respecto de la exigencia de ser mayor de edad que establece el art. 1 de la Ley reguladora de la rectificación registral de la mención relativa al sexo de las personas, como requisito de legitimación para solicitar la rectificación de la mención registral del sexo, en relación a lo previsto en los arts. 10.1, 15, 18.1 y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esa providencia de la Sala, el ministerio fiscal se limita a expresar su conformidad con el planteamiento de “esta delicada cuestión” ante el Tribunal Constitucional. Por su parte, la representación procesal del menor también solicita a la Sala que dicte auto de planteamiento de la cuestión, pero no solo en relación con el art. 1 de la Ley 3/2007, sino que mediante otrosí solicita la extensión de la misma también al art. 4, que es el que establece el requisito del tratamiento médico previo durante dos años de la persona diagnosticada de disforia de sexo para poder solicitar el cambio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se alega que la transexualidad es una condición innata de la persona, y no fruto de una decisión de la misma que, por tanto, requiera una capacidad de discernimiento. De manera que negar legitimación a los menores de edad para rectificar el sexo que consta en el registro impide el libre desarrollo de la personalidad del menor de acuerdo con su identidad sexual (art. 10.1 CE) y vulnera sus derechos fundamentales a la integridad moral (art. 15 CE), a la intimidad (art. 18 CE) y al respeto a su vida privada (art. 8 CEDH). Además, se estaría incurriendo en una discriminación respecto a las personas transexuales mayores de edad, que sí pueden proceder a la rectificación registral de su sexo, con vulneración del art. 14 CE. Cita en su apoyo, y acompaña como anexo, una sentencia de la Corte Constitucional de Colombia de 13 de febrero de 2015 sobre el derecho de las personas a definir de manera autónoma su identidad sexual y de género, así como a la correspondencia del mismo con los datos consignados en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argumenta que los derechos fundamentales anteriormente citados, así como el derecho a la protección de la salud (art. 43.1 CE) comportan que cada persona pueda escoger de manera autónoma sus opciones vitales sin ninguna intromisión o injerencia, y específicamente pueda decidir sobre su identidad sexual autopercibida, sin necesidad de diagnóstico médico ni tratamiento alguno. La ley cuestionada parte de una concepción de la transexualidad como patología y supone una forma de “hetero asignación” de la identidad sexual, en la medida en que se requiere la intervención de un médico o psicólogo clínico, que vendría a estigmatizar a la persona transexual. En este sentido, la Resolución 2048 (2015) de la Asamblea Parlamentaria del Consejo de Europa de 22 de abril de 2015 califica de afrenta a la dignidad humana y de obstáculo a la inclusión social de los transexuales la consideración de su situación como enfermedad por parte de los manuales internacionales de diagnóstico, e insta a los estados a abolir los tratamientos médicos obligatorios y el diagnóstico de salud mental como exigencias legales previas al cambio de nombre y género inscritos en el estado civil. Se trataría de argumentos análogos a los ya empleados hace unos años para rechazar la necesidad de una operación quirúrgica de reasignación sexual previa al cambio del registro civil, que la sentencia de la Sala de lo Civil del Tribunal Supremo de 17 de septiembre de 2007 calificó como freno al libre desarrollo de la personalidad del art. 10.1 CE. El escrito invoca los Principios de Yogyakarta sobre la aplicación de la legislación internacional de derechos humanos en relación con la orientación sexual y la identidad de género, así como diversa legislación (Ley andaluza 2/2014, de 8 de julio, integral para la no discriminación por motivos de identidad de género y reconocimiento de los derechos de las persona transexuales; Ley argentina 26.743, de 23 de mayo de 2012, por la que se establece el derecho a la identidad de género de las personas; Ley de Malta de 23 de abril de 2015) y la ya conocida sentencia del Tribunal Constitucional de Colombia de 2015, que defienden la idea de la identidad de género como simple decisión libre de la persona y de su necesidad de reconocimiento sin adicionales exigencias quirúrgicas ni terapéuticas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fechado el 10 de marzo de 2016 el Pleno de la Sala de lo Civil del Tribunal Supremo acordó finalmente el planteamiento de la presente cuestión de inconstitucionalidad en relación con el art. 1 de la Ley 3/2007, reguladora de la rectificación registral de la mención relativa al sexo de las personas, por presunta vulneración de los arts. 15, 18.1 y 43.1, en relación al 10.1, todos ellos de la Constitución, en cuanto que solo reconoce legitimación a las personas mayores de edad para solicitar la rectificación de la mención registral del sexo y del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minucioso recorrido por los antecedentes procesales del asunto (fundamento de derecho primero), y antes de formular tanto el juicio de pertinencia y relevancia como la específica duda de constitucionalidad que se plantea (fundamentos de derecho sexto y séptimo), el auto analiza el marco jurisprudencial y legal de tratamiento de los derechos de las personas transexuales, con especial referencia al ámbito internacional. En relación con la posibilidad de rectificación de la mención de sexo en los registros y documentos oficiales, se resalta el giro jurisprudencial producido en la doctrina del Tribunal Supremo, plasmado en la sentencia 929/2007, de 17 de septiembre (que luego fue consolidado en fallos posteriores como las sentencias 158/2008, de 28 de febrero; 182/2008, de 6 de marzo; 183/2008, de 6 de marzo; 731/2008, de 18 de julio, o 465/2009, de 22 de junio), que cambió el criterio mantenido desde los años ochenta de dar prevalencia a los aspectos psíquicos y psicosociales en la determinación del sexo —frente a los cromosomáticos o gonadales— solo en el caso de las personas transexuales que hubieran sido sometidas a una cirugía de reasignación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jurisprudencia del Tribunal Europeo de Derechos Humanos y de la legislación y jurisprudencia comparadas, se aprecia que la necesidad de una operación quirúrgica para el cambio registral constituye un freno al libre desarrollo de la personalidad (art. 10.1 CE). Por su parte, el Tribunal Europeo ha desarrollado su doctrina en torno a la protección que ofrece el art. 8 CEDH respecto al derecho a la vida privada, que puede englobar en algunas ocasiones aspectos de la identidad física y moral de la persona, como su orientación sexual (STEDH de 11 de septiembre de 2007, asunto L contra Lituania). Desde hace muchos años se reconoce la incidencia que en este derecho puede tener la necesidad de identificarse mediante documentos oficiales que indican el sexo, con la consiguiente revelación en el caso de las personas transexuales de una discordancia entre el sexo legal y el sexo aparente (STEDH de 25 de marzo de 1992, asunto B contra Francia), lo cual puede generar estrés, sentimientos de vulnerabilidad, humillación y ansiedad (STEDH de la Gran Sala de 11 de julio de 2002, asunto I y Cristina Goodwin contra Reino Unido). Recientemente (SSTEDH de 16 de julio de 2014, asunto Hämäläinen contra Finlandia, y de 10 de marzo de 2015, asunto YY contra República de Turquía) se ha dado un paso más y se ha restado valor al requisito de la operación quirúrgica para el reconocimiento de la transexualidad de una persona por los poderes públicos, siguiendo una recomendación del Comité de Ministros del Consejo de Europa y una resolución de la Asamblea Parlamentaria del Consejo de Europa, ambos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auto de planteamiento de la cuestión enumera una serie de resoluciones, recomendaciones e informes dictados por instituciones internacionales entre 1989 y 2015 sobre el reconocimiento de la transexualidad y la necesidad de protección de las personas transexuales frente a la discriminación y a la vulneración de su dignidad personal y de su derecho a la vida privada, facilitando la modificación de las menciones de sexo y de nombre en la inscripción de nacimiento y en los documentos de identidad, sin necesidad de esterilización, intervención quirúrgica de reasignación de sexo u otros tratamientos médicos, y sin considerar su situación como una enfermedad mental. Específicamente sobre menores de edad transexuales se cita un informe del comisario de derechos humanos del Consejo de Europa, que alude a las dificultades de comprensión que con frecuencia padecen en el seno de sus propias familias y a la consiguiente restricción en el acceso a información, apoyo y tratamiento adecuados. Por su parte, la Resolución 2048 de la Asamblea Parlamentaria del Consejo de Europa de 22 de abril de 2015 recomienda la instauración de procedimientos rápidos, trasparentes y accesibles para el cambio de nombre y sexo de las personas transexuales en los documentos oficiales con independencia de su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conclusiones de los anteriores apartados, el auto del Tribunal Supremo plantea hasta ocho proposiciones: i) El tratamiento socio-jurídico de la transexualidad “se encuentra en constante y acelerada evolución”; ii) En la identidad de género debe primar el aspecto psicológico y psicosocial sobre el cromosomático o gonadal; iii) El reconocimiento de la identidad de género de un transexual no se puede condicionar al sometimiento a una operación quirúrgica de reasignación de sexo; iv) La transexualidad no debe ser considerada una patología psiquiátrica necesitada de curación; v) Debe facilitarse a la persona transexual el cambio de sexo y nombre en su inscripción de nacimiento y en sus documentos de identidad; vi) Debe protegerse la intimidad y dignidad de la persona transexual ante situaciones humillantes de identificación en el ámbito escolar, laboral o de relación con las autoridades públicas; vii) Estas exigencias derivan del respeto a la dignidad de la persona y al libre desarrollo de la personalidad (art. 10.1 CE), en relación con el derecho a su integridad física y moral (art. 15 CE), el derecho a la intimidad (art. 18.1 CE), y el derecho a la protección de la salud (at. 43 CE), así como de la jurisprudencia del Tribunal Europeo de Derechos Humanos y de la interpretación del Consejo de Europa y viii) “Los menores no son ajenos a la problemática de las personas transexuales”, padeciendo además problemas específicos “inherentes a la etapa de la infancia y la adolescencia”.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anteriores postulados, el Tribunal Supremo constata que en el recurso de casación que conoce, relativo a la pretensión de un demandante de cambiar la mención de sexo y de nombre en su inscripción de nacimiento siendo este menor de edad (algo más de doce años al presentar la demanda y casi catorce a la hora de dictar el auto de planteamiento de la cuestión), existe una norma con rango de ley, aplicable al caso y de cuya validez depende el fallo, que establece que la legitimación para solicitar tal cambio solo corresponde a los españoles mayores de edad y con capacidad suficiente (art. 1 de la Ley 3/2007, de 15 de marzo, reguladora de la rectificación registral de la mención relativa al sexo de las personas). De manera que la constitucionalidad de esta exigencia es una cuestión fundamental para resolver el recurso de casación formulado por el menor demandante. El Tribunal manifiesta sus reparos para interpretar el precepto cuestionado en el sentido de que el requisito de la mayoría de edad solo sería exigible para promover el expediente gubernativo registral contemplado en la Ley 3/2007, y no para las rectificaciones registrales mediante sentencia firme dictada en juicio ordinario, previstas con carácter general en la Ley del registro civil. Primero, porque tal planteamiento privaría a los supuestos de cambio registral de las menciones de sexo y nombre mediante juicio declarativo de toda regulación sustantiva; segundo, porque el art. 91.2 de la nueva Ley del registro civil de 2011, dispone taxativamente que la identificación registral del sexo de las personas, cuando se cumplan los requisitos del art. 4 de la Ley 3/2007, “se rectificará mediante procedimiento registral” y tercero, porque en la tramitación parlamentaria de la Ley 3/2007 se rechazaron expresamente dos enmiendas de supresión del requisito de la mayoría de edad para estos supuestos. Por todo ello, la sala proponente considera que corresponde al Tribunal Constitucional pronunciarse sobre la edad mínima en que se pueda instar los cambios registrales de sexo o nombre, tal como ha ocurrido en Alemania a través de las sentencias del Tribunal Constitucional Federal de 16 de marzo de 1982 y de 26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juicio de aplicabilidad y relevancia, la Sala de lo Civil del Tribunal Supremo formula en el fundamento de derecho séptimo del auto de planteamiento sus dudas positivas sobre la constitucionalidad del requisito de la mayoría de edad exigido por la Ley 3/2007, que resultan de la aplicación del test de proporcionalidad a la limitación que supone impedir a las personas transexuales rectificar la referencia al sexo en el registro civil hasta los dieciocho años, el cual no se superaría por la actual regulación legal. Así, tras constatar la titularidad de derechos fundamentales por parte de los menores de edad (SSTC 197/1991, 61/1998, 134/1999, 141/2000, 288/2000, 154/2002, 183/2008, 158/2009 o 186/2013), así como la aplicabilidad a los mismos de los principios de libre desarrollo de la personalidad y de respeto a la dignidad de las personas —en los cuales se viene apoyando la propia jurisprudencia del Tribunal Supremo para defender el derecho a cambiar la mención registral del sexo en el caso de las personas transexuales—, se defiende que toda restricción a los mismos debe tener una justificación adecuada y proporcionada para no incurrir en discriminación (art. 14 CE y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Sala defiende que la limitación del ejercicio de derechos fundamentales a los menores de edad solo puede tener dos justificaciones fundamentales: la falta de madurez de la persona y la necesidad de proteger a este colectivo, tal como prescribe la propia Constitución (art. 39.3 y 4 CE) y ha subrayado la jurisprudencia constitucional (STC 274/2005, de 7 de noviembre). En este sentido, la citada sentencia del Tribunal Supremo 929/2007, de 17 de septiembre, habría postergado a un segundo plano las consideraciones sobre su incidencia en el orden público como argumentos válidos para restringir el ejercicio de derechos fundamentales. Además, se subraya que esas causas constitucionalmente legítimas de restricción de derechos no actúan de modo uniforme durante todo el periodo de la minoría de edad, sino de modo inversamente proporcional a la edad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en sí de la proporcionalidad, en sus tres escalones, de la medida legal cuestionada, el auto reconoce en primer lugar que la restricción que examina supera el juicio de adecuación, pues está dirigida a un fin que constitucionalmente justifica la restricción del derecho y es apta para conseguir dicho fin, que en este caso sería el principio de seguridad jurídica en su aspecto de indisponibilidad y estabilidad del estado civil. Sin embargo, la Sala proponente de la cuestión entiende que no ocurre lo mismo con las otras dos fases del juicio de proporcionalidad. Por un lado, en cuanto al juicio de necesidad o indispensabilidad, se pone en duda que no haya alternativas de preservación de esos bienes constitucionales que sean menos gravosas o restrictivas de derechos fundamentales. Sobre todo “cuando se trata de un menor con suficiente madurez, que realiza una petición seria por encontrarse en una situación estable de transexualidad, y cuando la discrepancia entre el sexo psicológico y el registral le provoca unos sentimientos de vulnerabilidad, humillación y ansiedad incompatibles con las exigencias del derecho a la integridad moral del art. 15 CE y a la salud, entendida en su sentido más integral de bienestar físico y moral, del art 43 CE, y le expone al conocimiento público de su condición de transexual cada vez que ha de identificarse en el ámbito escolar, de relaciones con las administraciones públicas, etc., con la vulneración que ello supone de su derecho a la intimidad del art. 18.1 CE”. Por otro, en cuanto al juicio estricto de proporcionalidad, la Sala duda también que haya un equilibrio entre las ventajas y perjuicios que genera la limitación en sí del derecho que se valora (STC 66/1995, de 8 de mayo, FJ 5): “impedir al menor, en las circunstancias ya repetidas a lo largo de la resolución, solicitar la modificación registral del sexo y del nombre puede constituir una restricción desproporcionada de sus derechos fundamentales, interpretados a la luz del art. 10.1 de la Constitución, por las graves consecuencias que puede acarrearle, que pueden no guardar una relación equilibrada con las ventajas obtenidas con tal medida”, como sería el respeto al llamado “riesgo de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de planteamiento justifica la exclusión como objeto de la cuestión de inconstitucionalidad del art. 4.1 de la Ley 3/2007, que establece los requisitos previos de diagnóstico de la disforia de sexo y de su tratamiento médico durante dos años para poder solicitar el cambio registral del sexo de la persona. El primer requisito carece de relevancia en este caso por no condicionar el resultado del litigio, puesto que el recurrente ha justificado de hecho la existencia de diagnóstico mediante un informe médico. Algo parecido ocurre con la segunda condición, puesto que a pesar de no haber completado el recurrente los dos años de tratamiento médico en el momento de interposición de su demanda, la Sala destaca que sería de aplicación la excepción legal recogida en el art. 4.2 de la ley, que exime de la necesidad de cubrir ese periodo “cuando concurran razones de salud o edad que imposibiliten su seguimiento y se aporte certificación médica de tal circunstancia”. En la medida en que no tiene sentido iniciar un tratamiento hormonal antes de la edad puberal, el auto considera que el recurrente se encontraría en el supuesto excepcional en que por razones de edad no sería necesario cumplir ese requisito, por lo que no tendría relevancia en este caso la constitucionalidad de esa exigencia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viene acompañado de un voto particular discrepante. En él se argumenta en una doble dirección. Por un lado, se subraya que la restricción que el legislador establece para solicitar un cambio registral de sexo es coherente con la propia configuración de este supuesto legal, que en palabras de la propia exposición de motivos de la norma consiste en la constatación “como un hecho cierto el cambio ya producido en la identidad de género” de una persona, y no por tanto en la mera recepción de la manifestación de voluntad de la misma. De ahí derivan precisamente los requisitos recogidos por el art. 4 de la Ley 3/2007 en relación al diagnóstico y tratamiento de las personas. Y como la literatura científica [se citan una serie de publicaciones anglosajonas, a su vez referenciadas en el trabajo del grupo de identidad y diferenciación sexual de la sociedad española de endocrinología, (Gidseen), “la disforia de género en la infancia en las clasificaciones diagnósticas”, publicado en 2014] “advierte que solo una minoría de los trastornos de identidad de género o disforia de género en la infancia se mantienen en la vida adulta y desarrolla un transexualismo”, resultaría que la limitación de los derechos fundamentales del menor a la integridad física y moral, a la intimidad y a la salud estaría justificada por la necesidad de constatación del cambio de identidad sexual de la persona, que es presupuesto esencial del cambio en la mención registral del sexo y debe estar cualificada por su estabilidad y persistencia [art. 4.1 a).1 de la Ley], por lo que no podría considerarse desproporcionada. Por otro lado, el voto particular subraya que “el problema que subyace al planteamiento de la cuestión de inconstitucionalidad no se resuelve con una mera supresión de la exigencia de la mayoría de edad para el ejercicio de estos derechos”. Puesto que la minoría de edad no es una situación uniforme y el desarrollo de la personalidad del menor es progresivo, debe ser el legislador el que regule en qué casos y con qué garantías y requisitos relativos a su madurez y a la estabilidad y persistencia del cambio de identidad de género, podría un menor de edad proceder a la rectificación de la mención registral de su sexo, que es algo que excede el marco de un pronunciamiento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10 de mayo de 2016, acordó admitir a trámite la cuestión de inconstitucionalidad promovida por la Sala Primera de lo Civil del Tribunal Supremo respecto al art. 1 de la Ley 3/2007, de 15 de marzo, reguladora de la rectificación registral de la mención relativa al sexo de las personas, en cuanto que solo reconoce legitimación a las personas mayores de edad para solicitar la rectificación de la mención registral del sexo y del nombre, por posible vulneración de los arts. 15, 18.1 y 43.1, en relación con el art. 10.1 CE. En esa misma providencia el pleno del Tribunal se reservó para sí el conocimiento de la cuestión de inconstitucionalidad y dio traslado de las actuaciones recibidas al Congreso de los Diputados, al Senado, al Gobierno de la Nación, por conducto del Ministro de Justicia, y a la fiscalía general del Estado, en los términos del art. 37.3 de la Ley Orgánica del Tribunal Constitucional (LOTC). Igualmente, se acordó comunicar la citada providencia a la Sala Primera de lo Civil del Tribunal Supremo, a fin de que mantuviese suspendido el proceso hasta que se resolviese la presente cuestión, según dispone el art. 35.3 LOTC. Por último, se ordenó la publicación de la incoación de la cuestión de inconstitucionalidad en el “Boletín Oficial del Estado”, lo que se cumplimentó en el “BOE” número 121, de 19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26 de mayo de 2016, registrado en este Tribunal el 30 de mayo, el presidente del Senado, en ejercicio de la delegación conferida por la mesa de la Diputación Permanente de la Cámara, notificó el acuerdo por el que Senado se persona en este proceso, ofreciendo además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7 de junio de 2016 el abogado del Estado, en la representación que ostenta, dirigió un escrito al pleno de este Tribunal por el que se personó en el proceso y formuló las correspondientes alegaciones, el cual fue recibido en la misma fecha en el registro general del Tribunal Constitucional. En él defiende que la exigencia de la mayoría de edad para poder rectificar el sexo de una persona en el registro civil es una medida proporcionada conforme al interés superior del menor, por lo que termina solicitando que se dicte sentencia íntegramente desestimatoria de la cuestión planteada y, por tanto, confirmatoria de la constitucionalidad del art. 1 de la Ley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incidiendo en que el objeto de la cuestión no es todo el art. 1 de la Ley 3/2007, sino solo uno de los requisitos recogidos en el apartado primero del precepto, relativo a la mayoría de edad, para poder solicitar el cambio de sexo en el registro civil, el cual vulneraría de manera conjunta los arts. 15, 18.1 y 43.1, interpretados de conformidad con el art. 10.1, todos ellos de la Constitución. Para el Tribunal Supremo, esa limitación no tendría una justificación proporcional al no tener en cuenta la madurez del menor e impide evitar los sentimientos de vulnerabilidad, humillación y ansiedad que genera en la persona la exposición al conocimiento público de su condición de transexual cada vez que ha de identificarse en el ámbito escolar, de relación con las administraciones públicas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pronunciarse sobre el objeto de la cuestión, el abogado del Estado invoca con carácter previo la doctrina del Tribunal Constitucional sobre la titularidad de derechos fundamentales por parte de los menores de edad. En este punto el escrito se limita en realidad a reproducir tres citas de otras tantas sentencias de este Tribunal en las que se reconoce a los menores algunos derechos concretos. Es el caso de la STC 183/2008, de 22 de diciembre, FJ 3, que en relación con el derecho a la tutela judicial efectiva, alude al “derecho de los menores que estén en condiciones de formarse un juicio propio a ser escuchados en todo procedimiento judicial o administrativo que le afecte”, tal como prescriben varias declaraciones internacionales de derechos y la propia legislación española. Por su parte, la STC 154/2002, de 18 de julio, FJ 9, siguiendo a la STC 141/2000, de 29 de mayo, FJ 5, señala en relación al art. 16 CE que “los menores de edad son titulares plenos de sus derechos fundamentales, en este caso, de sus derechos a la libertad de creencias y a su integridad moral, sin que el ejercicio de los mismos y la facultad de disponer sobre ellos se abandonen por entero a lo que al respecto puedan decidir aquellos que tengan atribuida su guardia y custodia”. Finalmente, la STC 134/1999, de 15 de julio, FJ 5, reconoce la posible afectación del derecho fundamental de un menor de edad a la intimidad personal y familiar como “consecuencia de la divulgación de la identidad de quien dice ser la madre biológica del menor adoptado, su particular profesión y, en definitiva, de la filiación e identificación del menor adoptado”. Por su parte, el legislador ordinario ha intervenido para proteger la situación de vulnerabilidad del menor, erigiendo el principio del interés superior del menor en la piedra angular del sistema de protección, en los términos que detalla el art. 2 de la Ley Orgánica 1/1996, de 15 de enero, sobre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concreta exigencia legal de la mayoría de edad para poder acometer el cambio registral del sexo de una persona transexual, el abogado del Estado destaca, por un lado, que se trata de un requisito conscientemente introducido por el legislador, y por otro, que es un criterio de prudencia, basado en lo que sostiene la doctrina científica en la actualidad, que no vulnera por tanto los arts. 15, 18 y 43 CE. Respecto a lo primero, para el representante del Estado resulta clarificador que durante la tramitación parlamentaria hubiera enmiendas concretas, como la del grupo parlamentario de Izquierda Unida-Iniciativa per Catalunya Verds en el Congreso, que promovieron el reconocimiento del derecho al cambio a menores de edad emancipados y a mayores de 16 años, que fueron rechazadas. Prevaleció así la tesis expresada por la representante del grupo parlamentario socialista, que defendía que “ante una decisión vital de tanta trascendencia sobre algo que es irreversible, sobre algo que es personal e intransferible, es razonable que esta decisión exija plena capacidad de obrar y esta, jurídicamente, todos los españoles, conforme a la Constitución, hemos decidido que se fije en dieciocho años, que es el límite de edad para considerarse mayor. Si mantenemos este límite para situaciones como la de ser elegidos y poder elegir electoralmente, para la donación de órganos, como por ejemplo, un riñón ¿cómo cambiarlo para la rectificación registral a fin de tener la suficiente garantía de que la decisión adoptada es una decisión firme y coherente con la persona? Además, lo recogido en esta ley no significa que el adolescente en esta situación, debidamente diagnosticado, comience en su caso el tratamiento médico, con supervisión y apoyo y esperar a su mayoría de edad para que, si así lo desea, rectifique la mención registral de su sexo”. En cuanto a lo segundo, y a la proporcionalidad de la limitación impuesta a la legitimación de los menores de edad para cambiar de sexo ante el registro, el abogado del Estado se remite a las evidencias científicas recogidas en el voto particular al auto de planteamiento de la cuestión sobre la dificultad de diagnóstico definitivo de la disforia de género en la adolescencia y sobre el reducido número de trastornos de este tipo en la infancia que se mantienen en la edad adulta, las cuales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se apoya en la propia opinión de la Sala proponente de la cuestión, que relativiza en la actualidad la importancia que tiene el sexo en el estado civil por la aproximación de roles y comportamientos sociales, para sostener que la rectificación del sexo de la persona en el registro civil ni es el origen de los posibles sentimientos de humillación, ansiedad y vulnerabilidad que puede padecer el menor transexual, ni evita que estos se puedan producir. Cuestión distinta es que el interés superior del menor requiera la adopción de las medidas necesarias para protegerle en este campo, las cuales no están exclusivamente en función del grado de madurez del menor. De hecho, la protección de esos sentimientos y de sus eventuales derechos fundamentales afectados debe serlo con independencia de que el menor tenga o no madurez suficiente. En esa línea, varias comunidades autónomas han legislado ya introduciendo medidas de protección de diverso tipo, especialmente en el ámbito escolar. Se argumenta, en fin, que el criterio de la madurez del menor no se discute en cambio por el auto de planteamiento de la cuestión respecto a otros asuntos vitales que pueden afectar al menor, como otorgar testamento, contraer matrimonio, o ejercer el derecho de sufragio, a los que podría ser aplicado el mismo esquema lógico de la madurez suficiente, pero que tendría una indudable afectación de la seguridad jurídica, que no es deseable.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presentó sus alegaciones en el registro general del Tribunal Constitucional el 24 de junio de 2016, en las que concluye solicitando que el Pleno de este Tribunal dicte sentencia estimatoria de la cuestión y declare la inconstitucionalidad del art. 1.1 de la Ley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los antecedentes y la delimitación precisa del objeto de controversia —que es solo la exigencia de la mayoría de edad recogido en ese apartado primero del art. 1 de la ley, y que excluye el cuestionamiento de los requisitos materiales detallados en el art. 4— el escrito analiza el juicio de aplicabilidad y relevancia del auto de planteamiento. En línea con los órganos jurisdiccionales que previamente intervinieron en el proceso, y en especial de la Sala Primera del Tribunal Supremo, la fiscalía rechaza la interpretación de la Ley 3/2007 propuesta por los representantes legales del menor, en el sentido de que la exigencia de la mayoría de edad solo sería exigible para los expedientes gubernativos de cambio de sexo ante el registro civil, y no a los procedimientos judiciales de rectificación. La voluntad del legislador, según los debates parlamentarios celebrados, fue la de no reconocer a los menores de edad, con independencia de su madurez, legitimación para solicitar el cambio de la mención registral de sexo y nombre, tanto directamente como a través de sus representantes. No se trata solo de falta de capacidad procesal para la utilización de la vía gubernativa, sino de no reconocimiento de la legitimación ad causam. Razón por la cual se corrobora el juicio de aplicabilidad y relevancia sostenido por el Tribunal Supremo respecto al precepto legal cuestionado. De todas formas, se somete a la consideración de este Tribunal Constitucional si al menor emancipado, dada la equiparación que el art. 323 del Código civil (CC) hace con la persona mayor de edad, podría reconocérsele legitimación a efectos del art.1.1 de la Ley 3/2007, si bien el mismo escrito reconoce que ello no resolvería la cuestión aquí planteada, suscitada en relación a un menor que no está emancipado.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la cuestión planteada, la fiscal general del Estado parte de la notoria posición de desventaja social y de marginación histórica que han padecido las personas transexuales, y analiza el abundante cúmulo de pronunciamientos y recomendaciones de los organismos internacionales de defensa de los derechos humanos, secundados en nuestra legislación interna, sobre todo por algunas comunidades autónomas, sobre el derecho al reconocimiento de la identidad de género de las personas transexuales. Así, la jurisprudencia del Tribunal Europeo de Derechos Humanos viene proclamando que “el derecho a la identidad de género es una manifestación del derecho a la vida privada reconocido en el art. 8 CEDH”, el cual comprendería el derecho al cambio de sexo y de nombre en los registros públicos y documentos de identidad, que los estados deben reconocer para no incurrir en violación de aquel precepto (especialmente SSTEDH de 16 de julio de 2014, asunto Hämäläinen contra Finlandia; de 11 de julio de 2002, asunto Christine Goodwin contra Reino Unido; y de 10 de marzo de 2015, asunto Y.Y. contra Turquía). Por su parte, tanto los principios de Yogyakarta sobre la aplicación de la legislación internacional de derechos humanos en relación con la orientación sexual y la identidad de género de 2006, pese a que “no han sido adoptados oficialmente como un estándar internacional”, como diversas recomendaciones del Consejo de Europa, e incluso unas directrices del Consejo de la Unión Europea de 2013, defienden el reconocimiento por los estados de la identidad de género de las personas, así como su derecho al cambio de sexo y de nombre en documentos y registros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especial, destaca la Resolución 2048 de la Asamblea Parlamentaria del Consejo de Europa de 22 de abril de 2015 que, en cuanto al reconocimiento jurídico del género, llama a los estados a instaurar procedimientos ágiles de cambio de nombre y sexo “a disposición de todas las personas que deseen utilizarlos, independientemente de la edad” y de otras circunstancias (salud, situación financiera, situación de privación de libertad…), añadiendo que se deberá “garantizar que el interés superior del niño sea una consideración primaria en todas las decisiones que conciernan a los menores”. Finalmente, en la legislación española han tenido recepción esas orientaciones internacionales, por supuesto a través de la Ley 3/2007, aquí cuestionada, pero sobre todo en diversa legislación autonómica sobre derechos de los transexuales (Ley andaluza 2/2014, de 8 de julio; Ley extremeña 12/2015, o Ley canaria 8/2014, de 28 de octubre), que protegen el derecho a la autodeterminación de género y sus consecuencias en la identidad de la persona y en el trato que debe recibir. Respecto a los menores de edad, se destacan dos menciones introducidas en 2015 en la Ley Orgánica 1/1996, de 15 de enero: la preservación de la identidad sexual del menor como criterio para interpretar y aplicar el llamado interés superior del menor [art. 2.2 d)] y el libre desarrollo de su personalidad conforme a su orientación e identidad sexual como principio rector de la actuación de los poderes públicos en relación con los menores [art. 11.2.l)]. Se cita además una referencia de la exposición de motivos de la ley andaluza, ya mencionada, sobre el derecho de los menores “a que les sea reconocida su propia identidad de género dentro del proceso de formación de su personalidad”, así como del art. 3 de la ley canaria, también mencionada, sobre el derecho del menor de edad transexual a la protección y atención integral por los poderes públicos para el desarrollo de su personalidad. Por todo ello se concluye que “los menores de edad tienen derecho a que se respete su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fundamento y anclaje constitucional de estos derechos, la fiscal general del Estado expone que el derecho a la identidad sexual está vinculado al libre desarrollo de la personalidad y a la dignidad humana, proclamados en el art. 10.1 CE. En esa dirección se han manifestado, en el orden internacional, los Tribunales Constitucionales federal alemán, de Colombia y de Italia, y en el orden nacional, el Tribunal Supremo, sobre todo en su sentencia 929/2007, de 17 de septiembre, y las exposiciones de motivos de la Ley 3/2007 y de la Ley Foral 12/2009, de 19 de noviembre, de no discriminación por motivos de identidad de género y de reconocimiento de los derechos de las personas transexuales. En ellos se sitúa como eje central del sistema la autodeterminación de la persona, que se proyecta en el ámbito de la determinación del género y que se plasmaría en el derecho a la rectificación de la identidad sexual y del nombre ante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parte de su escrito de alegaciones es dedicado por la fiscal general a argumentar que la prohibición a los menores de edad transexuales de cambiar la mención registral de su sexo y nombre constituye una injerencia en el libre desarrollo de su personalidad y en su dignidad humana (art. 10.1 CE), que conculca también otros derechos fundamentales (arts. 18.1, 15 y 43.1 CE). Se vulnera el art. 10.1 CE porque estamos ante una medida desproporcionada, que dificulta la construcción de una vida coherente con la identidad de género asumida por el menor transexual. Ese precepto constitucional es de aplicación a cualquier persona, con independencia de su edad y de su capacidad de obrar. Se muestra también el convencimiento de que impedir a los menores el cambio en el registro civil de las menciones de sexo y nombre es una injerencia ilegítima en el derecho a la intimidad personal y a la propia imagen (art. 18.1 CE), por traer como consecuencia la exposición del menor al conocimiento público de su condición, ante las administraciones públicas y ante terceros en el ámbito escolar, deportivo y social. Se incumple también la obligación constitucional de protección de la integridad física y moral de la persona (art. 15 CE), porque la prohibición cuestionada contribuye a perpetuar situaciones de discriminación, humillación, acoso, ansiedad y exclusión social de menores transexuales. Y supone también una desprotección de la salud de la persona (art. 43.1 CE), entendida en sentido amplio como estado completo de bienestar físico, mental y social. Derechos de los cuales los menores son titulares plenos (SSTC 186/2013, de 4 de noviembre, FJ 5; 154/2002, de 18 de julio, FJ 9, y 141/2000,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establecida en el art. 1.1 de la Ley 3/2007 por razón de edad no supera a juicio de la fiscal general del Estado el test de proporcionalidad en orden a alcanzar un fin constitucionalmente legítimo (como sería el principio de seguridad jurídica, en su aspecto de indisponibilidad y estabilidad del estado civil, sobre todo teniendo en cuenta la debilitación de la concepción del sexo como estado civil y la prevalencia de su orientación como factor psicosocial), suscribiéndose así la argumentación contenida en el auto de planteamiento de la cuestión. En especial atendiendo a que tanto la madurez como las necesidades de protección del menor de edad no son homogéneas durante ese periodo, sino que admiten modulaciones a la hora de determinar el interés superior del menor. Se afirma por ello que el legislador no puede prescindir de la edad y la madurez como criterios de ponderación en la adopción de las decisiones sobre cambio de sexo y de nombre. En consecuencia, el escrito subraya que la medida legal cuestionada no supera el juicio de necesidad, pues hay otras medidas menos gravosas que el legislador puede arbitrar para permitir el cambio registral, con respeto a la opinión y voluntad del menor transexual cuando se trata de una situación estable, en la línea de algunos países europeos (que no se especifican) y de las propuestas de algunas organizaciones internacionales de defensa de derechos humanos, como Amnistía Internacional. La restricción cuestionada solo tendría sentido si para un cambio registral fuera necesaria una cirugía de reasignación de sexo, que está prohibida para los menores de edad. Pero en la actualidad solo se requiere un tratamiento médico, previo diagnóstico y consentimiento informado, que puede ser aplicado en menores de edad, tal como reconocen expresamente varias leyes autonómicas sobre transexualidad (art. 5 de la Ley Foral 12/2009, de 19 de noviembre; Ley vasca 14/2012, de 28 de junio; art. 19.6 de la Ley andaluza 2/2014, de 8 de julio; art. 7 de la Ley canaria 8/2014, de 28 de octubre; art. 10 de la Ley extremeña 12/2015, y arts. 6 y 14 de la Ley madrileña 2/2016, de 29 de marzo). Por lo que resulta contradictorio que el ordenamiento permita acometer el tratamiento médico durante la minoría de edad y no acepte las consecuencias del mismo en la identidad de género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superaría el juicio de proporcionalidad puesto que no se justifica una restricción de tanta intensidad en el ejercicio de derechos fundamentales por el menor transexual, atendiendo a las consecuencias que se derivan para el desarrollo de su personalidad y para su dignidad, por su especial exposición a sufrir tratos discriminatorios y humillantes de potenciales efectos perniciosos, como destaca el comisario de derechos humanos del Consejo de Europa. Al regular esta materia el legislador debe ponderar esta especial vulnerabilidad del menor transexual.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la fiscal general del Estado subrayando las especiales circunstancias del caso que ha dado lugar a este proceso, por la seriedad de la solicitud del cambio registral, realizada en 2014 por un menor de doce años cumplidos, bien diagnosticado y sin patologías psiquiátricas, que habría asumido su rol masculino desde los tres años de edad. Se reconoce que en el momento de solicitar la rectificación del registro civil no cumplía el requisito de los dos años de tratamiento médico [art. 4.1 b) de la Ley 3/2007], pero coincide con la opinión de la Sala proponente de la cuestión de que el requisito no sería aplicable, de acuerdo con el art. 4.2 de la misma norma, por la inutilidad del tratamiento hormonal antes de la edad puberal. Además, ese plazo de dos años ya se habría cumplido a mediados de 2016. En definitiva, en el caso presente, se ha limitado intolerablemente por razón de edad el derecho al reconocimiento de la identidad de género. Motivo por el cual sería inconstitucional el art. 1.1 de la Ley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don M.V.G. y doña N.A.B., padres del menor, se personaron en el proceso mediante escrito presentado en el registro general de este Tribunal el 7 de junio de 2016. Posteriormente formularon sus alegaciones con fecha 27 de junio, tras conferírseles para ello un plazo de quince días por diligencia de ordenación de la Secretaria de Justicia del Pleno del Tribunal. En esas alegaciones, los padres del menor argumentan primero en positivo, sobre el derecho a la identidad de género de los menores de edad, y luego en negativo, sobre que la negación de legitimación para cambiar de sexo y nombre en el registro a quienes no tienen la mayoría de edad vulneraría, por un lado, los arts. 15, 18.1 y 43.1, en relación con el art. 10.1 CE, y por otro, el art. 14 CE por falta de una justificación objetiva y razonable para esa diferencia de trato con quienes sí la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derecho a la identidad, se indica que, si bien este derecho no se reconoce como tal en la Constitución Española de 1978, se puede considerar tácitamente incluido en el art. 10.1 CE, aparte de que sí está reconocido tanto en el art. 8 de la Convención sobre los derechos del niño de 2006 como en la Carta europea de los derechos del niño de 1992. Y uno de los rasgos fundamentales de esa identidad sería el sexo. Algo parecido ocurre en México respecto a su Constitución, lo cual llevó a la Suprema Corte de Justicia el 1 de enero de 2010 a hacer ese reconocimiento a partir de lo establecido en los tratados internacionales. Es un dato objetivo que el sexo gonadal, el cerebral y el cromosomático no siempre coinciden, así como que “el actual estado de la ciencia no permite otra sexuación al nacer que la que se deduce de la forma que presentan los genitales de la persona”, y ese sexo morfológico es el que se asigna a los recién nacidos. De manera que la transexualidad consiste en esa falta de coincidencia entre el sexo morfológico y el cerebral o psicológico, que no sería ninguna patología, sino tan solo reflejo de la diversidad de la naturaleza humana. A partir de ahí, la identidad de género sería la vivencia interna e individual del género por cada persona, que sería fruto de su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expresan los conocidos Principios de Yogyakarta, y así se ha ido recibiendo por diversa legislación dictada en todo el mundo sobre la identidad de género en los últimos años (se invoca en concreto el art. 2 de la Ley argentina 26.743, de 23 de mayo de 2012, el art. 2 de la Ley maltesa de 23 de abril de 2015, el art. 3 de la Ley andaluza 2/2014, de 8 de julio, el art. 1 de la Ley madrileña 2/2016, de 29 de marzo, y el art. 4 de la Ley murciana 8/2016, de 27 de mayo), lo cual ha sido saludado por la resolución 2048 de la Asamblea Parlamentaria del Consejo de Europa de 2015. Ya la sentencia del Tribunal Supremo de 17 de septiembre de 2007 se pronunció a favor de reconocer a las personas transexuales la facultad de conformar su identidad sexual de acuerdo con sus convicciones profundas. En apoyo de estas orientaciones se citan —y se adjuntan a las alegaciones— los informes de un psicólogo/sexólogo especialista en transexualidad y de un catedrático de psicobiología, ambos españoles, sobre indicios neurológicos prenatales de conformación del sexo en el cerebro, al margen de la genitalidad de la persona. De manera que la transexualidad sería una condición innata de la persona, que no es elegida, y que por tanto no requeriría una capacidad, o madurez de discernimiento para su determinación. En coherencia con ello, también sería una condición estable de la persona, de carácter irreversible, citándose —y adjuntándose— referencias a un par de informes de especialistas en los que se niega conocer ningún caso de reversión espontánea o inducida de una persona transexual. En este sentido, se adjunta certificado de la asociación Chrysallis de familias de menores transexuales, presidida por uno de los progenitores del menor que es parte en el proceso a quo, en el que consta que ninguna de las 321 personas asociadas hasta la fecha se haya dado de baja por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suscriben por completo las dudas expresadas por la Sala proponente de la cuestión de inconstitucionalidad, en el sentido de que la falta de legitimación de los menores de edad para rectificar su sexo en el registro civil supone negarles su derecho a la identidad sexual, que es imprescindible para el libre desarrollo de su personalidad y dignidad (art. 10.1 CE), para evitar el menoscabo de su derecho a la integridad moral (art. 15 CE), a la intimidad (art. 18 CE) y a la vida privada (art. 8 CEDH), y para evitar repercusiones lesivas de su salud en sentido amplio, o bienestar [art. 43 CE, art. 25 de la Declaración universal de derechos humanos (DUDH) y art. 12 del Pacto internacional de derechos económicos y sociales]. Con ello se obstaculiza a los menores transexuales el vivir con la dignidad de quien puede desarrollar su identidad sexual, exponiéndoles a situaciones humillantes cada vez que se pone de relieve su condición, lo cual puede afectar a su rendimiento escolar y a la continuación de sus estudios postobligatorios, con claro riesgo de exclusión social. Se invocan sendos fallos del Tribunal Constitucional de Colombia de 13 de febrero de 2015 y de la Suprema Corte de Justicia de México de 1 de enero de 2011, que reconocen el derecho de cada persona a definir de manera autónoma su identidad sexual y a que el registro civil esté en consonancia con esa identidad, y aprecian que lo contrario vulnera los derechos fundamentales a la dignidad humana y al libre desarrollo de la personalidad. De allí se deriva que “todos los menores, sea cual sea su edad y grado de madurez, son titulares de todos los derechos fundamentales mencionados” y en concreto del derecho a la identidad sexual, que deriva del derecho a la dignidad humana, y por tanto a la legitimación para la rectificación registral de sexo, sobre todo teniendo en cuenta que la transexualidad es una condición innata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se invocan la resolución de 2015 del Consejo de Europa, ya citada, que anima a los estados a reconocer esa legitimación con independencia de la edad, como ya lo hacen varias leyes extranjeras sin atender al grado de madurez del menor (se recoge el art. 5 de la Ley argentina 26.743, que sin embargo sí alude expresamente a los principios de capacidad progresiva y de interés superior del niño; el art. 7 de la Ley maltesa de 2015, que requiere que la solicitud se presente por los representantes legales y se haga ante el juez mediante un acto de jurisdicción voluntaria, y que en la letra 2 b) alude a la necesidad de tener en cuenta la edad y madurez del niño, y el art. 4 de una reciente Ley noruega de 2016). En el caso español, se plantearon algunas enmiendas en esta dirección durante la tramitación de la ley, que no se recogieron, y que a juicio de los alegantes convertirían al art. 1 de la finalmente aprobada Ley 3/2007 en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sostiene que el precepto cuestionado constituye una discriminación por razón de edad de los menores respecto a los transexuales mayores de edad, y una discriminación por razón de edad y de la identidad sexual frente a los mayores de edad en general, que no tiene justificación objetiva y razonable. Como la identidad sexual de los menores transexuales es tan estable o invariable como la de los que no lo son, los requisitos legales para el cambio registral recogidos en el art. 4 de la Ley 3/2007 también se pueden acreditar perfectamente por un menor de edad. Se citan expresamente dos sentencias del Tribunal Constitucional Federal alemán de 16 de marzo de 1982 y de 26 de enero de 1993, que a pesar de partir de una concepción anacrónica de la transexualidad como patología, consideraron contrario al principio de igualdad el límite de veinticinco años, tanto para proceder al cambio de sexo y nombre en el registro previa cirugía de reasignación sexual como para proceder al simple cambio de nombre con carácter previo a una posible operación. Por último, los alegantes aprovechan para insistir que precisamente la necesaria superación de la visión patológica de este fenómeno debe conducir a entender que las exigencias impuestas por el art. 4 de la Ley 3/2007 (diagnóstico y tratamiento hormonal) serían contrarias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2019,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planteada por el Pleno de la Sala Primera de lo Civil del Tribunal Supremo, aunque formalmente tiene por objeto el art. 1 de la Ley 3/2007, de 15 de marzo, reguladora de la rectificación registral de la mención relativa al sexo de las personas, realmente se circunscribe al inciso “mayor de edad” contenido en el párrafo primero del apartado primero del mencionado precepto, es decir, a la exigencia de mayoría de edad de la persona para poder solicitar la rectificación de la mención de su sexo en el registro civil y, complementariamente, de su nombre en consonancia con ese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 1.1 de la Ley mencionada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persona de nacionalidad española, mayor de edad y con capacidad suficiente para ello, podrá solicitar la rectificación de la mención registral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rectificación del sexo conllevará el cambio del nombre propio de la persona a efectos de que no resulte discordante con su sexo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por el que se cuestiona ese inciso es que su contenido podría vulnerar los arts. 15 (derecho a la integridad física y moral), 18.1 (derecho a la intimidad personal y familiar) y 43.1 (derecho a la protección de la salud), en relación al 10.1 (dignidad de la persona y libre desarrollo de la personalidad),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de lo Civil del Tribunal Supremo plantea la cuestión con ocasión de los recursos de casación y extraordinario por infracción procesal presentados por los padres de un menor de edad que, como representantes legales del mismo, solicitaron la rectificación registral del sexo y nombre del menor al amparo de la mencionada Ley 3/2007 cuando este tenía doce años, primero en vía gubernativa ante el propio registro civil y luego en juicio ordinario ante el Juzgado de Primera Instancia e Instrucción núm. 5 de Huesca, con posterior apelación ante la Audiencia Provincial de Huesca, denegándose en todos los casos su pretensión en atención a la minoría de edad de su hijo. La abogacía del Estado se opone a la estimación de la cuestión de inconstitucionalidad, mientras que la fiscal general del Estado y quienes fueron parte actora en el proceso a quo, personados todos ellos en este proceso, solicitan que se estime por los argumentos recogidos en los antecedentes de esta sentencia. Esta última, además, sostiene que la necesaria superación de la visión patológica de este fenómeno debe conducir a entender que las exigencias impuestas por el art. 4 de la Ley 3/2007 (diagnóstico y tratamiento hormonal) son contrarias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preliminar: identificación de la parte recurrente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exposición de la fundamentación de esta sentencia, y de manera semejante a como explicamos en nuestra STC 176/2008, de 22 de diciembre, FJ 9, al considerar que corresponde “a este Tribunal la adopción, en cuanto a la forma de sus resoluciones, de ‘las medidas que estime pertinentes para la protección de los derechos reconocidos en el art. 18.4 de la Constitución’ (art. 86.3 LOTC), la presente sentencia no incluye la identificación completa del recurrente [en el proceso a quo, ni de sus progenitores, a fin de respetar la intimidad del menor], […] tal como ya ha señalado este Tribunal en anteriores ocasiones (SSTC 288/2000, de 27 de noviembre, FJ 1; 94/2003, de 19 de mayo, FJ 7; 30/2005, de 14 de febrero, FJ 7, y 114/2006, de 5 de abril, FJ 7)”. Igualmente, se quiere hacer constar que las referencias que a lo largo de esta sentencia se hacen al menor en relación al cual se ha suscitado este proceso, pretenden serlo en sentido genérico o neutral, como equivalente a persona menor de edad, sin expresar ninguna connotación sobre su sexo ni sobre su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fueron los recurrentes en el proceso a quo se han personado en este proceso y, además de instar la estimación de la cuestión planteada respecto del art. 1.1 de la Ley 3/2007, solicitan que también se declaren inconstitucionales las exigencias impuestas por el art. 4 de la Ley 3/2007 (diagnóstico y tratamiento hormonal) porque, al constituir una heteroasignación de la identidad sexual, lesiona la dignidad de la persona transexual.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no procede acoger esta pretensión. El órgano que eleva la presente cuestión, tanto al conferir el trámite de audiencia como al razonar la aplicabilidad y relevancia de los preceptos cuestionados respecto del supuesto litigioso subyacente (ambas presupuestos procesales requeridos por el art. 35.2 LOTC), entiende que las exigencias impuestas por el art. 4.1 de la Ley 3/2007 para que proceda la rectificación, o bien aparecen cumplidas por la persona solicitante, o bien dicho sujeto está exento de cumplirlas ex art. 4.2 de la misma ley. La consecuencia, en uno y otro caso, es que el órgano judicial no plantea cuestión alguna respecto del citado art. 4.1 de la Ley 3/2007. Este tema, que viene a suscitar en última instancia si resulta contrario a la Constitución que el legislador condicione la rectificación registral de la mención del sexo a cualesquiera exigencias distintas de la voluntad expresada por la persona transexual (el art. 4.1 requiere diagnóstico médico y tratamiento hormonal), no forma parte, por los motivos ya indicados, del objeto procesal y, por ello, el Tribunal no realizará ningún pronunciamiento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Derechos fundamentales y principios constitucionales afectados por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de este proceso constitucional requiere que el Tribunal decida si reservar al mayor de edad el derecho a rectificar la mención del sexo en la inscripción del registro civil, lo que en el sistema de la Ley 3/2017 conlleva de un modo inmediato el derecho al cambio registral del nombre (párrafo segundo del art. 1.1) constituye o no una restricción desproporcionada de alguna situación jurídica de la persona menor de edad que resulte garantizada por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la doctrina constitucional acerca de que el principio de proporcionalidad, como presupuesto de constitucionalidad de la ley, no opera en abstracto. El Tribunal ha insistido reiteradamente que dicho principio actúa únicamente por referencia a concretos derechos fundamentales (SSTC 64/2019, de 9 de mayo, FJ 5, y 55/1996, de 28 de marzo, FJ 3) o a específicos principios constitucionales [STC 60/2010, de 7 de octubre, FFJJ 7 y 8 b)], derechos y principios que serían los vulnerados en caso de que el legislador los restrinja de un modo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este pronunciamiento repetido en la doctrina constitucional, la citada STC 60/2010 destacó que “la primera cuestión que debe ser analizada como presupuesto de la comprobación de la proporcionalidad de una medida [legal] es la de cuáles son los principios o derechos constitucionales cuyo contenido se ve restringido como consecuencia de su adopción, puesto que, en caso de que no se produjera una restricción de esa naturaleza, carecería de sentido la exigencia de que la norma fuera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bien jurídico de relevancia constitucional que el art. 1.1 de la Ley 3/2007 afecta es, y así se resalta en el auto de planteamiento, el principio constitucional que garantiza el libre desarrollo de la persona (art. 10.1 CE). En efecto, la norma impugnada habilita a la persona mayor transexual a rectificar la mención registral de su sexo, y correlativamente a cambiar la constancia registral de su nombre (párrafo segundo del art. 1.1) y a “ejercer todos los derechos inherentes a su nueva condición” (art. 5.2). Con ello está permitiendo a la persona adoptar decisiones con eficacia jurídica sobre su identidad. La propia identidad, dentro de la cual se inscriben aspectos como el nombre y el sexo, es una cualidad principal de la persona humana. Establecer la propia identidad no es un acto más de la persona, sino una decisión vital, en el sentido que coloca al sujeto en posición de poder desenvolver su propia personalidad. Cualquiera que se vea obligado a vivir a la luz del Derecho conforme a una identidad distinta de la que le es propia sobrelleva un lastre que le condiciona de un modo muy notable en cuanto a la capacidad para conformar su personalidad característica y respecto a la posibilidad efectiva de entablar relaciones con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nexo entre decidir sobre la identidad de uno mismo y el goce por la persona de autonomía para organizar su propia vida y sus relaciones personales es reconocido y afirmado por diversas instituciones de nuestro entorno jurídico, lo que muestra que sobre este vínculo existe un extendido consenso y así el Tribunal Europeo de Derechos Humanos, cuya jurisprudencia tiene un valor hermenéutico especial para este Tribunal, al abordar reclamaciones en que es relevante la situación de transexualidad alude expresamente a la protección del desarrollo personal y la pone en relación con “el derecho a establecer y consolidar relaciones con otros seres humanos y con el entorno que le rodea” (por todas, STEDH de 10 de marzo de 2015, asunto Y.Y. c. Turquía, § 57). En el mismo sentido el Tribunal ha destacado en numerosas ocasiones que el concepto de “vida privada” incluye no solo la integridad física y mental de la persona, sino que también puede en ocasiones comprender aspectos de la identidad física y social del individuo. Elementos tales como la identidad de género, el nombre, la orientación sexual y la vida sexual caen dentro de la esfera personal protegida por el art. 8 del Convenio europeo de derechos humanos (CEDH). Esto ha conducido a reconocer, en el contexto de la aplicación de este principio a las personas transgénero, que ello implica un derecho a la autodeterminación, que la libertad de definir la propia identidad sexual es uno de los elementos esenciales más básicos y que el derecho de las personas transgénero a su desarrollo personal y a la seguridad física y moral está garantizado en el art. 8 (STEDH asunto A.P. Garçon y Nicot contra Francia, de 6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Federal alemán se ha pronunciado varias veces acerca de situaciones en las que pueden verse las personas transexuales (1 BvR 938/81, de 16 de marzo de 1982; 1 BvL 38/92, de 26 de enero de 1993; 1 BvL 3/03, de 6 de diciembre de 2005; 1 BvL 1/04, de 18 de julio de 2006; 1 BvL 10/05, de 27 de mayo de 2008; 1 BvR 3295/07, de 11 de enero de 2011 y 1 BvR 2019/16, de 10 de octubre de 2017). En todas ellas el marco básico de análisis ha sido el derecho general a la propia personalidad (arts. 1.1 y 2.1 GG). También la Resolución 2048 de la Asamblea Parlamentaria del Consejo de Europa, de 22 de abril de 2015, llama a los estados, en lo que concierne al reconocimiento jurídico del género,“[a] instaurar procedimientos, rápidos, transparentes y accesibles, fundados en la autodeterminación, que permitan a las personas transexuales cambiar el nombre y el sexo sobre los certificados de nacimiento, los documentos de identidad, los pasaportes, los diplomas y otros documentos similares: a poner los procedimientos a disposición de todas las personas que quieran utilizarlos, independientemente de la edad, el estado de salud, la situación financiera o de una condena pasada o presente”. Finalmente la Sala Primera del Tribunal Supremo fundó en el libre desarrollo de la personalidad ex 10.1 CE la línea jurisprudencial (STS 929/2007, de 17 de septiembre; 158/2008, de 28 de febrero; 182/2008, de 6 de marzo; 183/2008, de 6 de marzo; 731/2008, de 18 de julio; 465/2009, de 22 de junio) en la que, dando prevalencia en la determinación del sexo a los factores psicosociales, dejó de exigir la operación quirúrgica de reasignación sexual para admitir la rectificación de las menciones de sexo y nombre en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que vincula la determinación autónoma de la propia identidad con el libre desarrollo de la persona estuvo igualmente presente en la actividad legislativa que introdujo la rectificación registral de la mención del sexo. No en vano la exposición de motivos de la Ley 3/2007 aclara que lo que se pretendía con la nueva regulación era una realización de dicho principio constitucional. Lo presenta de un modo meridiano al razonar que se trata de “una respuesta del legislador para que la inicial asignación registral del sexo y del nombre propio puedan ser modificadas, con la finalidad de garantizar el libre desarrollo de la personalidad y la dignidad de las personas cuya identidad de género no se corresponde con el sexo con el que inicialmente fueron inscritas”.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los motivos indicados, el derecho a obtener la rectificación registral de la mención del sexo que habilita la Ley 3/2007 se orienta a la realización del libre desarrollo de la personalidad (art. 10.1 CE), la limitación de su disfrute exclusivamente a favor de quien sea mayor de edad, restricción que aparece consignada en su art. 1 y que deja fuera del ámbito subjetivo de tal derecho a quienes no cumplan con ese requisito de edad, supone que a éstos se les priva de la eficacia de dicho principio constitucional en lo que se refiere a decidir acerca de la propia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restricción, observa el Tribunal ya en este momento y lo retomará más adelante como elemento relevante para resolver este proceso, es de un grado particularmente intenso porque condiciona una manifestación de primer orden de la persona y, consecuentemente, incide de un modo principal en su dignidad como tal individuo, cuya salvaguarda es la justificación última de un Estado constitucional como el establecido en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precepto legal cuestionado, en la medida que no permite a quien no reúna el requisito de mayoría de edad decidir autónomamente acerca de un aspecto esencial de su identidad, tiene una incidencia restrictiva sobre los efectos que se derivan de la cláusula de libre desarrollo de la personalidad ex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planteamiento afirma igualmente que la norma impugnada incide en el derecho fundamental a la intimidad personal (18.1 CE) del menor transexual, pues “le expone —dice el auto— al conocimiento público de su condición de transexual cada vez que ha de identificarse en el ámbito escolar, de relaciones con las administraciones públicas, etc.”. Existe, considera este Tribunal, una conexión entre la norma impugnada y esta situación que subraya el auto de planteamiento. En realidad, excluir al menor transexual de la opción de instar la rectificación de la mención de sexo en el registro, y del correlativo cambio de nombre, tiene un efecto reflejo en el sexo y nombre que aparecen en sus documentos oficiales, y en general condiciona todas y cada una de las acciones en que la persona tiene que identificarse.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Resolver acerca de si la situación descrita afecta a la intimidad personal es una cuestión que ha de partir de la doctrina constitucional sobre esa dimensión del art. 18.1 CE. Se ha resaltado de un modo reiterado (por todas, STC 60/2010) que “el derecho a la intimidad personal del art. 18 CE implica ‘la existencia de un ámbito propio y reservado frente a la acción y conocimiento de los demás, necesario —según las pautas de nuestra cultura— para mantener una calidad mínima de la vida humana’ (STC 231/1988, de 2 de diciembre, FJ 3)”. Y a ello se ha añadido que “lo que el art. 18.1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cual sea lo contenido en ese espacio (SSTC 127/2003, de 30 de junio, FJ 7, y 89/2006, de 27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aplicando la doctrina reseñada, aprecia que la falta de equivalencia entre el sexo atribuido al nacer, que es el que accede originariamente al registro civil, y el que un individuo percibe como suyo es una de esas circunstancias particularmente relevantes que la persona tiene derecho a proteger del conocimiento ajeno. Ello se debe a que esa reserva constituye un medio eficaz de que aparezca como único y verdadero sexo el segundo de ellos —el percibido por el sujeto— y, en consecuencia, no transcienda al conocimiento público su condición de transexual.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todo lo anterior que la norma impugnada también afecta a la intimidad personal ex art. 18.1 CE, a lo que debe añadirse que se trata de una profunda intromisión en ese derecho fundamental ya que se refiere a una circunstancia relativa al círculo más interno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el Tribunal no considera que la norma impugnada afecte a los otros dos bienes jurídicos de relevancia constitucional a que alude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que la invocación de los arts. 15 y 43 CE no va ligada a la necesidad de someterse a cirugías de readaptación (la normativa española no establece este requisito para la rectificación registral del sexo) o a otro tratamiento con incidencia corporal (el órgano judicial que eleva la cuestión no considera aplicable esa exigencia en quien acciona en el proceso a quo). El auto de planteamiento considera afectados los arts. 15 y 43 CE porque entiende que la persona menor de edad, al verse obligada a afrontar la falta de sintonía entre el sexo percibido y el sexo registrado, es objeto de un trato humillante e inhumano, lo que supone también una afectación de su salud. El Tribunal Europeo de Derechos Humanos abordó esta cuestión en su sentencia de 11 de septiembre 2007, asunto L. c. Lituania, § 46 y 47, resaltando que, en principio esta situación, aun reconociendo la angustia y frustración que puede generar, no reviste la intensidad suficiente para encontrar cobertura en el art. 3 CEDH, considerando más apropiado analizar su queja en el contexto del art. 8 CEDH, precepto que terminó considerando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Titularidad y ejercicio de esas posiciones jurídicas por el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Recogiendo una doctrina constitucional ya muy consolidada, y reseñada puntualmente en el auto de planteamiento, procede afirmar que también los menores de edad son titulares de los derechos fundamentales. Es abundante el acervo doctrinal (por todas, STC 183/2008, de 22 de diciembre, FJ 5) que afirma, como “parte del contenido esencial del art. 24.1 CE”, el derecho de cualquier menor, con capacidad y madurez suficiente, a ser oído en vía judicial en la adopción de medidas que afectan a su esfera personal, y que añade que “con mayor razón, y por ser en muchos casos su presupuesto lógico, también forma parte del contenido esencial del art. 24.1 CE que se posibilite a cualquier menor, con capacidad y madurez suficiente, instar de los órganos judiciales, en cualquier orden jurisdiccional, la defensa de intereses que afecten a su esfera personal, incluso contra la voluntad de quienes ejerzan su representación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ajustada a las cuestiones que se suscitan en este proceso —por tratarse de derechos de libertad y no de prestación como es el derecho a la tutela judicial efectiva— resulta la STC 141/2000, de 29 de mayo, FJ 5, cuando afirma que “desde la perspectiva del art. 16 CE los menores de edad son titulares plenos de sus derechos fundamentales, en este caso, de sus derechos a la libertad de creencias y a su integridad moral, sin que el ejercicio de los mismos y la facultad de disponer sobre ellos se abandonen por entero a lo que al respecto puedan decidir aquellos que tengan atribuida su guarda y custodia o, como en este caso, su patria potestad, cuya incidencia sobre el disfrute del menor de sus derechos fundamentales se modulará en función de la madurez del niño y los distintos estadios en que la legislación gradúa su capacidad de 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154/2002, de 18 de julio, FJ 9 a), apoyándose expresamente en el pronunciamiento transcrito en la citada STC 141/2000, ha reconocido que el ámbito de autodeterminación sobre decisiones vitales —el rechazo de una transfusión de sangre a pesar de conllevar peligro para su vida— no solo se predica del mayor de edad sino igualmente de quien es menor de edad, menor que aparte de titular pleno de la libertad de creencias debe, cuando se trata de opciones personalísimas como la decisión vital de aceptar o rechazar una transfusión sanguínea por razón de creencias y se dispone de madurez suficiente que le habilite, reconocérsele la responsabilidad del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(STC 154/2002) la atribución de un espacio de libre decisión, con las salvedades que exigiesen otros bienes jurídicos, se justificaba en el respeto a sus creencias religiosas y, por tanto, en el derecho fundamental que el art. 16.1 CE consagra. Nada obsta, sin embargo, a que se generalice este criterio (reconocer tanto al mayor como al menor, con las excepciones que requieran otras relaciones jurídicas, un margen de libre configuración respecto de las opciones fundamentales de vida, entre las que se cuenta la definición de la propia identidad) y se proyecte, como asimismo aduce el auto de planteamiento, sobre la capacidad misma de autodeterminación del sujeto en todos los ámbitos en que esté protegida del Derecho. No en vano la Convención de derechos del niño, de 20 de noviembre de 1989, que adquiere aquí relevancia en virtud del art. 10.2 CE, vincula a los estados parte “a respetar el derecho del niño a preservar su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alcance del control de la proporcionalidad de una medida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norma recurrida afecte al derecho fundamental a la intimidad personal y al principio constitucional al libre desarrollo de la personalidad no significa necesariamente que sea inconstitucional. Solo lo será si esa incidencia en los derechos o principios constitucionales mencionados se manifiesta como desproporcionada. El enjuiciamiento de la proporcionalidad de una medida legislativa, como presupuesto de constitucionalidad de la misma, se articula en dos fases (por todas, STC 60/2010, FJ 9): a) la primera parte de ese canon de control consiste en examinar que la norma persigue una finalidad constitucionalmente legítima; y b) la segunda parte implica revisar si la medida legal se ampara en ese objetivo constitucional de un modo proporcionado. Esta segunda fase de análisis exige, a su vez, verificar (por todas, STC 64/2019, de 9 de mayo, FJ 5), sucesivamente el cumplimiento de “la triple condición de (i) adecuación de la medida al objetivo propuesto (juicio de idoneidad); (ii) necesidad de la medida para alcanzar su objetivo, sin que sea posible su logro a través de otra más moderada con igual eficacia (juicio de necesidad) y (iii) ponderación de la medida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los estadios de análisis que, según lo razonado, conforman el canon de enjuiciamiento de la proporcionalidad como presupuesto de constitucionalidad de la ley, debemos hacer algunas consideraciones previas sobre el alcance del control de proporcionalidad que incumbe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observación es en clave institucional y atiende a la delimitación de las funciones respectivas del legislador y de este Tribunal. La STC 55/1996, FJ 6, después de establecer que cabía el control de proporcionalidad de la ley, matizó su afirmación para tomar en cuenta “[l]a posición constitucional del legislador”, que “obliga a que la aplicación del principio de proporcionalidad para controlar constitucionalmente sus decisiones deba tener lugar de forma y con intensidad cualitativamente distinta a las aplicadas a los órganos encargados de interpretar y aplicar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apelación a la posición del legislador cobra sentido a la luz de que el art. 53.1 CE le atribuye delimitar el contenido y alcance de los derechos fundamentales, siempre que no resulten desconocidos los elementos centrales que los identifican como tales. Esta función del legislador de definir el ámbito de tutela que dispensan los derechos fundamentales entraña un margen de configuración muy extenso, amplio margen que el Tribunal ha proyectado también en relación a los principios constitucionales (STC 60/2010, FJ 7). El Tribunal, con motivo de enjuiciar ciertas medidas legislativas con arreglo al canon constitucional de proporcionalidad, ha precisado este margen de configuración al recordar que “el legislador no se limita a ejecutar o aplicar la Constitución, sino que, dentro del marco que esta traza, adopta libremente las opciones políticas que en cada momento estima más oportunas” (STC 55/1996,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por tanto, el legislador quien en principio concretará las condiciones en que, como manifestación del derecho a la intimidad personal y del principio constitucional que protege el libre desarrollo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sin embargo, decisiones del legislador que, con la finalidad de atender lo que en su criterio requiere la realización de un objetivo constitucionalmente legítimo, recaen propiamente sobre elementos centrales de un determinado derecho o principio constitucional, restringiéndolo más allá del margen de configuración que la Constitución le reserva. Estos supuestos de colisión entre bienes de relevancia constitucional, en los que el legislador para dar adecuada satisfacción a uno de los fines en conflicto acuerda restringir el contenido protector de un derecho o principio constitucional en alguno de sus elementos centrales, constituyen el ámbito propio en que el Tribunal Constitucional está llamado a desenvolver el control constitucional de la ley conforme al principio de proporcionalidad. En este sentido el Tribunal ha declarado que “cuando entran en colisión derechos fundamentales o determinadas limitaciones a los mismos en interés de otros bienes y derechos constitucionalmente protegidos, la función del interprete constitucional alcanza la máxima importancia ‘y se ve obligado —como dice la STC 53/1985— a ponderar los bienes y derechos en función del supuesto planteado, tratando de armonizarlos si ello es posible o, en caso contrario, precisando las condiciones y requisitos en que podría admitirse la prevalencia de uno de ellos’" (SSTC 64/2019, de 9 de mayo, FJ 5, y 215/1994,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consideración es de carácter sustantivo y conlleva que el alcance del enjuiciamiento constitucional del legislador resulta dependiente “del objeto sobre el que este se proyecte o del tipo de decisiones que incorpore”, de tal modo que “cuanto más intensa sea la restricción de los principios constitucionales y, en particular, de los derechos y libertades reconocidos en el texto constitucional, tanto más exigentes son los presupuestos sustantivos de la constitucionalidad de la medida que los genera” (STC 60/2010,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tiempo de proyectar los dos anteriores criterios sobre las circunstancias del caso. En este proceso la norma impugnada excluye a determinadas personas —los menores transexuales— del derecho reconocido con carácter general al resto de españoles a que en el registro civil consten menciones de sexo y nombre coherentes con la identidad de género sentida. Ello comporta, como consecuencia directa, que estas personas no gozan de documentación que les permita identificarse en sus actividades en general conforme a su sexo y nombre queridos, con lo que no pueden reservar del conocimiento ajeno la diferencia entre el sexo atribuido originariamente y el percibido como propio. Se les impide, por tanto, excluir del conocimiento ajeno su condición de transexual, y esa publicidad forzada le obstaculiza conformar libremente su personalidad y establecer las relaciones personales de su preferencia.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que esa medida legal tanto afecta al derecho a la intimidad, por exponer al público circunstancias que el sujeto puede pretender reservadas, como condiciona la autonomía personal por no poder desenvolver la vida propia y las relaciones sociales conforme a la identidad de género que se siente como propia. Y ambos detrimentos revisten una particular intensidad por recaer en aspectos especialmente conectados con la dignidad humana como los relativos a la propia identidad. Todo ello determina que el control de constitucionalidad que se reclama del Tribunal en este proceso deba alcanzar al examen de la proporcionalidad de la medida legal, a través de las dos fases antes indicadas, control que deberá realizarse verificando de un modo exigente los presupuestos sustantivos de la constitucionalidad de la medida que los genera.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parte del canon: el objetivo constitucionalmente legítimo que justifica la restricción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parte del canon de enjuiciamiento de este proceso exige comprobar que la exclusión de los menores de edad de la rectificación de la mención registral del sexo persigue preservar algún bien o interés constitucionalmente legítimo de suficiente relevancia. La vulneración de la proporcionalidad —ha señalado este Tribunal— podría declararse ya en un primer momento del análisis “si el sacrificio de la libertad que impone la norma persigue la prevención de bienes o intereses no solo, por supuesto, constitucionalmente proscritos, sino ya, también, socialmente irrelevantes” (STC 55/1996,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 refiere, si bien que con muy distinto resultado, a dos posibles objetivos que podrían justificar en abstracto la medida legal restrictiva que enjuiciamos. De un lado, contiene una alusión a las consideraciones de orden público conectadas con la estabilidad e indisponibilidad del estado civil. De otro lado, menciona expresamente la “necesidad de protección de la persona menor de edad que la propia Constitución reconoce (art. 39.3 y 4 CE)”, invocando al efecto la STC 274/2005.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descartar, por los mismos motivos que lo hace el auto de planteamiento, la primera de las opciones. En la forma de Estado que articula la Constitución de 1978, el reconocimiento y la protección de los derechos y libertades fundamentales de los ciudadanos actúa precisamente como el núcleo principal del orden público. Otros aspectos que tradicionalmente han quedado incluidos en ese orden público, como la estabilidad e indisponibilidad del estado civil o la seguridad que este sin duda aporta a las relaciones jurídicas y sociales, aunque conservan una cierta virtualidad, presentan ahora una importancia secundaria en relación al ejercicio de los derechos fundamentales. Este criterio ha sido acogido expresamente en nuestro entorno jurídico para negar, precisamente en el contexto de las condiciones legales en que se admite el cambio de la mención registral del sexo, que las razones de seguridad jurídica que informaban el requerimientos legal de someterse a operación quirúrgica [STS (Sala Primera) 929/2007, de 17 de septiembre] o de sujetarse a un proceso de esterilización [sentencia del Tribunal Constitucional Federal alemán de 11 de enero de 2011 (BvR 3295/07)] pudieran prevalecer sobre la autonomía de la persona para determinar su propia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Tribunal ha admitido expresamente que el art. 39 CE incorpora un mandato dirigido a los poderes públicos para que atiendan de un modo preferente la situación del menor de edad, estableciendo regímenes especiales de tutela allí donde el legislador, dentro del amplio margen que enmarca la Constitución, lo considere necesario. La STC 274/2005, de 7 de noviembre, FJ 4, citada expresamente por el auto de planteamiento, reconoce que la diferencia legal entre hermanos mayores y menores de la fallecida en accidente de tráfico tiene por finalidad legítima la “de prestar la protección derivada del derecho a recibir indemnización a una categoría de personas también típicamente necesitada de una mayor protección: la de los menores de edad (art. 39.3 y 4 CE)”. Por su parte, la STC 141/2000, FJ 5, declaró que “el estatuto del menor es, sin duda, una norma de orden público, de inexcusable observancia para todos los poderes públicos, que constituye un legítimo límite a la libertad de manifestación de las propias creencias mediante su exposición a terceros, incluso de sus progenitores”. Y la misma sentencia, líneas más arriba, había precisado que “[las] libertades y derechos de unos y otros … deberán ser ponderados teniendo siempre presente el ‘interés superior’ de los menores de edad (arts. 15 y 16.1 CE en relación con el art. 39 CE)”. En la misma línea de las dos sentencias anteriormente referidas, la STC 64/2019 ha declarado que el interés superior del menor de edad es un objetivo constitucionalmente legítimo que puede justificar límites al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las anteriores consideraciones, cabe admitir que el interés superior del menor inherente a algunas de las previsiones del art. 39 CE es, considerado en abstracto, un bien constitucional suficientemente relevante para motivar la adopción de medidas legales que restrinjan derechos y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adicionalmente, que no se opone a esta apreciación del Tribunal que en este caso la restricción del principio o derecho constitucional —la exclusión del menor transexual de la rectificación registral de la mención de sexo— se apoye en lograr un beneficio para los mismos sujetos que sufren la limitación. No lo es, en primer lugar, porque se asienta en el mandato constitucional dirigido a todos los poderes públicos de dispensar una protección especial a los menores de edad. De otro lado, la propia doctrina constitucional ya ha admitido que otras manifestaciones del agere licere de la persona, que hunden igualmente sus raíces en la cláusula de libre desarrollo de la personalidad (art. 10.1 CE) y en la tutela dispensada por concretos derechos fundamentales (art. 16 CE), puedan ser objeto de limitación en aras de procurar la protección de la misma persona que sufre la restricción (entre otras, las citadas SSTC 120/1990, de 27 de junio, y 60/2010,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parte del canon: la proporcionalidad en la persecución del objetivo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parte del canon de enjuiciamiento de este proceso requiere verificar si la norma legal restrictiva de derechos y principios constitucionales —la exclusión de los menores de edad de la rectificación de la mención registral del sexo— se orienta de un modo proporcionado al bien jurídico constitucional que la justifica —la tutela privilegiada de los menores de edad como categoría de personas necesitadas de especial protección—, lo que sucederá únicamente si la medida restrictiva que incorpora es adecuada (a), necesaria (b) y proporcionada en sentido estricto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juicio de adecuación de una medida legal restrictiva a la finalidad constitucional que la justifica, este Tribunal ha precisado, con muy particular atención a la posición constitucional del legislador, que “la necesaria consideración del espacio de libertad de configuración política que corresponde al legislador democrático obliga a precisar que para apreciar la adecuación [de la medida legal restrictiva], desde la posición que corresponde a este Tribunal, es suficiente con que la disposición cuestionada contribuya en alguna medida a la realización del fin que persigue, de tal modo que solo cabría declarar la inconstitucionalidad de aquella en este estadio del control de proporcionalidad si resultara manifiesto que [la medida legal restrictiva] entorpece o, cuando menos, es indiferente desde la perspectiva del cumplimiento de sus fines”. (STC 60/2010,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no presenta ninguna argumentación ordenada a evidenciar que aparece como manifiesto que la medida legal que cuestiona suponga, en todo caso, un entorpecimiento en el logro de la protección específica del menor o resulte indiferente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aunque extender el ámbito de aplicación del art. 1.1 de la Ley 3/2007 al menor transexual entrañaría sin duda un importante beneficio para él, al menos en términos de tutela de su intimidad y de reconocimiento de un ámbito de libre decisión sobre su persona, no cabe negar de un modo absoluto a la restricción general que contiene la norma cuestionada una contribución positiva al interés del menor de edad, en particular en todos aquellos supuestos en los que las manifestaciones que acreditan la transexualidad no estén consolidadas. Cuando se dan estas concretas circunstancias, excluir al menor de edad de esa opción, si bien supone para él una restricción en los derechos y principios constitucionales antes indicados, se justifica en la mejor salvaguarda de su interés, pues se le evitan las serias consecuencias negativas que podrían seguirse de una decisión precipitada. No resulta manifiesto, por tanto, que la medida legal cuestionada resulte en todo caso entorpedecedora o indiferente en relación a la consecución de la protección especial que al menor de edad le deben prestar los poderes públicos por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también se ha ocupado reiteradamente sobre el control de la necesidad de la medida legal restrictiva de derechos y principios constitucionales en relación con el fin que la justifica, y lo ha hecho teniendo muy presente, de nuevo, la posición constitucional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64/2019 resalta que el Tribunal “ha reiterado que, prima facie, el juicio de necesidad compete al legislador, lo que viene justificado […] sobre todo [por] su naturaleza como ‘representante en cada momento histórico de la soberanía popular’ (SSTC 11/1981, y 332/1994)”.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modo más preciso, la STC 136/1999, de 20 de julio, FJ 23, estableció que desde la perspectiva constitucional solo cabrá calificar una norma legal como innecesaria cuando “resulta evidente la manifiesta suficiencia de un medio alternativo menos restrictivo de derechos para la consecución igualmente eficaz de las finalidades deseadas por el legislador”. A su vez, la STC 161/1997, FJ 11, había razonado que el control del Tribunal Constitucional sobre “la existencia o no de medidas alternativas menos gravosas pero de la misma eficacia ...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constitucionalmente concebido”.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sostiene que la norma legal cuestionada es una restricción innecesaria del derecho a la intimidad (art. 18.1 CE) y del principio que garantiza el libre desarrollo de la personalidad (art. 10.1 CE). Argumenta que “cuando se trata de un menor con suficiente madurez, que realiza una petición seria por encontrarse en una situación estable de transexualidad […] este tribunal tiene dudas de que la restricción que supone la exigencia de la mayoría de edad para poder solicitar el cambio en la mención registral del sexo pueda superar el juicio de necesidad o indispensabilidad”.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razonamiento se desprende que la medida alternativa menos gravosa considerada por el órgano remitente es aquella en que la exigencia de la mayoría de edad no se proyectase sobre los menores de edad “con madurez suficiente” y que se encuentren “en situación estable de transexualidad”.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análisis de proporcionalidad la norma legal aquí cuestionada incorpora una restricción que se proyecta sobre bienes constitucionales de la más alta significación: el derecho a la intimidad y el principio que garantiza el libre desarrollo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además esta limitación recae sobre un aspecto de ellos como es la identidad personal que reviste una especial centralidad por su particularmente estrecha relación con la dignidad de la persona humana. Únase a todo ello que la restricción sobre esos bienes actúa de una manera radicalmente intensa: mediante la privación completa de algunas de sus manifestaciones respecto de un conjunto entero de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traducción de este criterio sustantivo al presente proceso, en tanto que la norma legal enjuiciada supone una restricción que se proyecta sobre un objeto particularmente vinculado a la dignidad humana y que se concreta en una limitación muy intensa del mismo, conlleva que el control de la proporcionalidad de dicha norma por el Tribunal debe desenvolverse de un modo especialmente incisivo, en el sentido de poder verificar si los beneficios obtenidos por la aplicación de la norma sean de una entidad tal que compensen la gravedad de los sacrificios que impone a los derechos fundamentales enfrentados.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proporcionalidad en sentido estricto de la norma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argumenta que “cuando se trata de un menor con suficiente madurez, que realiza una petición seria por encontrarse en una situación estable de transexualidad […] este tribunal tiene dudas de que la restricción […] pueda superar el juicio de necesidad […] Y, lógicamente, tiene también dudas de que pueda superar la última fase del juicio, el juicio de proporcionalidad estricta […] Impedir al menor, en las circunstancias ya repetidas a lo largo de la resolución, solicitar la modificación de la mención registral del sexo y del nombre, puede constituir una restricción desproporcionada de sus derechos fundamentales […] por la graves consecuencias que pueden acarrearle, que pueden no guardar una relación equilibrada con las ventajas obtenidas con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remitente no cuestiona la constitucionalidad del art. 1.1 de la Ley 3/2007 en su integridad. Sostiene, por el contrario, que puede constituir una restricción desproporcionada una parte de él, aquella que excluye de la rectificación de la mención registral del sexo a los menores de edad “con suficiente madurez, que realiza[n] una petición seria por encontrarse en una situación estable de transexualidad”.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normativo del art. 1.1 de la Ley 3/2007 ocasiona a los sujetos excluidos del cambio de la mención registral del sexo restricciones muy notables en los bienes jurídicos constitucionales ya indicados. Estas limitaciones, que en sí mismas revisten enorme intensidad y se proyectan sobre bienes constitucionales de la mayor transcendencia, se manifiestan de un modo agravado cuando el menor de edad presenta una “madurez suficiente”, en tanto que resulta inevitable reconocerle una mayor necesidad de tutela de su intimidad personal y del espacio de decisión que le habilita para desarrollar libremente los rasgos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legal que enjuiciamos, sin embargo, no solo da lugar a inconvenientes para ciertos principios y derechos constitucionales. Conlleva, por otro lado, determinados beneficios importantes para otros bienes jurídicos también de relevancia constitucional, ya que mediante esta restricción legal el legislador despliega la protección especial de los menores de edad que le incumbe en virtud del mandato derivado del art. 39 CE. Estos beneficios, cuya relevancia este Tribunal no desdeña, se relativizan paulatinamente según se avanza hacia la mayor edad por dos motivos. De un lado, a medida que cumple años el menor de edad adquiere mayores grados de entendimiento y, por tanto, disminuyen las necesidades específicas de protección, como se desprende de la regulación que hace el Código civil de la emancipación del menor de edad (arts. 314 y ss.). De otro lado, como argumenta el auto de planteamiento, el riesgo de remisión de las manifestaciones de transexualidad merma cuando la persona se aproxima a la edad adulta.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Tribunal aprecia que la restricción legal enjuiciada, en su proyección respecto de los menores de edad con “suficiente madurez” y que se encuentren en una “situación estable de transexualidad”, circunstancias que se valoran en los requisitos previstos en el art. 4 y que no han sido cuestionados en el auto de planteamiento, representa un grado de satisfacción más reducido del interés superior del menor de edad perseguido por el legislador. Mientras tanto, por el contrario, en estos casos se incrementan notablemente los perjuicios para su derecho a la intimidad personal y para el principio que le garantiza un espacio de libertad en la conformación de su identidad. En estas circunstancias, además, los perjuicios que estamos considerando se revelan de mayor intensidad por tratarse de una norma automática y que no contempla régimen intermedio alguno —i.e. cambio de nombre, pero no de sexo— para las situaciones de transición.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1.1 de la Ley 3/2007, en la medida que se aplica también a los supuestos normativos indicados en el auto de planteamiento, sin habilitar un cauce de individualización de aquellos menores de edad con “suficiente madurez” y en una “situación estable de transexualidad” y sin prever un tratamiento específico para estos supuestos, constituye una medida legal que restringe los principios y derechos constitucionales que venimos considerando de un modo desproporcionado, dado que los perjuicios para los mismos claramente sobrepasan las menores necesidades de tutela especial que se manifiestan en estas categorías específicas de menores de edad, por lo que procede declarar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que se acordó en las SSTC 26/2017, de 16 de febrero, y 79/2019, de 5 de junio, este Tribunal declara que la inconstitucionalidad del art. 1.1 de la Ley 3/2007 lo es en la medida en que se aplica a menores de edad con suficiente madurez y que se encuentran en una situación estable de transexualidad.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planteada en relación con el art. 1.1 de la Ley 3/2007, de 15 de marzo, reguladora de la rectificación registral de la mención relativa al sexo de las personas, y, en consecuencia, declararlo inconstitucional, pero únicamente en la medida que incluye en el ámbito subjetivo de la prohibición a los menores de edad con “suficiente madurez” y que se encuentren en una “situación estable de transexualidad”.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Trias en relación con la sentencia dictada por de Pleno en la cuestión de inconstitucionalidad núm. 1595-2016, al que se adhiere el magistrado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la cuestión de inconstitucionalidad núm. 1595-2016, por discrepar de su fundamentación y fallo en los términos que defendí en la deliberación del Pleno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razones de mi discrepancia traen causa de un enfoque constitucional radicalmente distinto al seguido por la mayoría del Pleno, pues entiendo que la labor del Tribunal Constitucional no es la de indicar al legislador cuál es la mejor opción legislativa dentro de las múltiples posibilidades que la Constitución ofrece, sino la defensa objetiva de la Constitución y de su primacía, mediante un juicio de adecuación del precepto, partiendo del principio de conservación de la norma y expulsando del ordenamiento jurídico solamente aquellos preceptos que choquen frontalmente con nuestra Ley Fundamental, lo que, a mi juicio, no se tiene en cuenta en la Sentencia de la que disiento, en la que se prescinde de un análisis previo de la finalidad y contenido de la norma de la que forma parte el precepto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el precepto discutido, que se reproduce íntegramente en el fundamento jurídico primero de la sentencia, forma parte de la Ley 3/2007, de 15 de marzo, reguladora de la rectificación registral de la mención relativa al sexo de las personas, no tiene como finalidad el desarrollo del ejercicio de ningún derecho fundamental de la persona, sino que, como se indica literalmente en la exposición de motivos, exclusivamente persigue “regular los requisitos necesarios para acceder al cambio de la inscripción relativa al sexo de una persona en el registro civil, cuando dicha inscripción no se corresponde con su verdadera identidad de género”. Por tanto, antes de llevar a cabo ningún juicio de constitucionalidad, es importante tener en cuenta que la naturaleza y finalidad del registro civil es la de constatar y publicar los hechos y actos que se refieren al estado civil de las personas y aquellos otros que determine la ley (art. 2 de la Ley 20/2011, de 21 de julio, del registro civil), lo que está en directa conexión con la finalidad del mismo, que es la de otorgar seguridad a las relaciones jurídicas y, correlativamente, justifica que el cambio de inscripción de sexo y nombre “no alterará la titularidad del resto de derechos y obligaciones jurídicas que pudieran corresponder a la persona con anterioridad a la inscripción del cambio registral” (art. 5.3 de la Ley 3/2007).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creo que resulta necesario aclarar que la Ley registral no otorga derechos, ni regula el libre ejercicio de los mismos, solo constata hechos y actos que se refieren al estado civil de las personas. Tales hechos y actos inscribibles, así como los requisitos que ha de cumplir una persona para formalizar una determinada inscripción en el registro civil, pertenecen a la libertad de configuración del legislador, toda vez que nada dice la Constitución respecto a dicho extremo. Todo ello sin perjuicio de que, como es lógico, una determinada exigencia legal (en el caso que nos ocupa la mayoría de edad para rectificar la mención registral del sexo), pudiera suponer una injerencia ilegítima en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partir de este marco, la ley parte del reconocimiento del derecho que tiene la persona transexual a rectificar la mención registral de su sexo y de su nombre para que ambos estén en concordancia. Con tal razón, el legislador, en ejercicio de su libertad de configuración y en atención a la finalidad del registro, exige la mayoría de edad para formalizar dichos cambios, como también establece otra serie de requisitos, todo ello dirigido a constatar que exista un grado de madurez suficiente y una decisión firme y asentada (art. 4 de la Ley 3/2007). Como puede fácilmente comprenderse, desde el punto de vista jurídico, ello no solo conecta con los efectos de todo cambio registral y con la seguridad jurídica que el registro civil pretende garantizar, sino también con la obligada protección jurídica del interés del menor (art. 39.4 CE), toda vez que la rectificación registral de la mención relativa al sexo y al nombre no es más que la constatación formal de una previa decisión de naturaleza personalísima, como es el cambio de sexo, que el legislador entiende que ha de formalizarse solo cuando la persona tiene plena capacidad para ello, lo que identifica y, por razones de seguridad, solo puede garantizar mediante la utilización de un criterio objetivo como es la mayoría de edad (art. 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Expuesto lo anterior, creo que existen argumentos jurídicos suficientes para afirmar que la norma cuestionada es constitucional, al igual que también serían constitucionalmente legítimas otras opciones legislativas como la que se propone en la sentencia de la que discrepo, pues solo puedo calificar de propuesta legislativa la argumentación dirigida a optimizar la ley, lo que nada tiene que ver con su inconstitucionalidad, alejándose así del papel que le corresponde a este Tribunal en el Estado de Derecho. Dicho de otro modo: a mi juicio, no se trata de analizar si la facultad de rectificación registral puede o no graduarse en función de la madurez de los menores, pues no es misión de este Tribunal indicar qué norma podría ser más favorable al ejercicio de determinados derechos fundamentales (esta es labor exclusiva del legislador). Se trata de enjuiciar si el requisito de la mayoría de edad para cambiar la mención registral choca frontalmente con el contenido constitucionalmente protegido del derecho a la intimidad (art. 18.1 CE), con el derecho a la integridad física y moral (art. 15 CE), o con la protección de la dignidad de la persona que se desprende del art. 10.1 CE. Creo que tales vulneraciones no concurren en el caso que nos ocupa por las razones ya expuestas y que están vinculadas a la naturaleza y finalidad del registro civil, pero también, porque la norma toma como parámetro justificativo del cambio de la mención registral no solo “la identidad de género sentida por el solicitante”, sino la seguridad de que tal cambio de sexo vienen avalado por su “estabilidad y persistencia” (art. 4 de la Ley 3/2007), razón por la que utiliza un criterio objetivo como la mayoría de edad, que identifica con el pleno ejercicio de la capacidad de obrar (art. 12 CE). Lo que lejos de ser una restricción de derechos, ello es una garantía para el menor, que ejerce por sí mismo un derecho de naturaleza personalísima. Todo lo anterior no está reñido con el ejercicio de los derechos fundamentales de libertad del menor transexual, que podrá ejercer en su vida privada y en sus relaciones con la administración, de acuerdo con lo dispuesto en el resto de normas legales, de las que no es responsable el legislador registral.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Debo subrayar que en la sentencia de la que discrepo no encuentro suficientes argumentos jurídicos que avalen la inconstitucionalidad de la norma cuestionada, pues en la misma no se lleva a cabo un desarrollo de los derechos fundamentales y principios constitucionales que se entienden vulnerados. La sentencia prescinde de un análisis de fondo de la posible vulneración del derecho a la integridad física y moral del menor (art. 15 CE) a la luz del art. 39.4 CE, limitándose, por otro lado, a crear una nueva vertiente del derecho a la intimidad (que se identificaría con el derecho del menor a no tener que explicar, en sus relaciones privadas y públicas, su condición de persona transexual), pero no se conecta tal derecho de libertad (que, por otra parte, en ningún momento se cuestiona en la Ley 3/2007), con un pretendido derecho de prestación del Estado, consistente en permitir que el menor pueda cambiar el asiento registral.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la sentencia se alude constantemente a la STC 60/2010 aplicando el principio de proporcionalidad, que aquí es ocioso, porque no se confrontan diferentes derechos fundamentales. No tiene en cuenta que en la situación examinada en la STC 60/2010 se analizaba la constitucionalidad de una norma penal que restringe el derecho del penado y la víctima a mantener o reiniciar la relación afectiva, familiar o de convivencia que les unía, trasladando el juicio de constitucionalidad a un supuesto muy alejado al que nos ocupa pues la libertad de configuración del legislador penal es muy limitada. Además, en aquella sentencia el Tribunal Constitucional concluyó que aunque tal pena accesoria afecta negativamente al principio constitucional de libre desarrollo de la personalidad, de ello no se deriva sin más la inconstitucionalidad de la norma penal impugnada, sino su sujeción a un canon de control que satisfaga la finalidad constitucionalmente legítima y el cumplimiento del principio de proporcionalidad [FFJJ 8 b) y 9]. Igualmente dejó muy claro que la pena de alejamiento no incide en el contenido del derecho a la intimidad familiar y, en consecuencia, consideró que la norma era plenamente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suma, la sentencia de la que discrepo reconduce el juicio de constitucionalidad a un test de proporcionalidad, pero dicho análisis no se lleva a cabo desde un estudio detallado del contenido del derecho fundamental supuestamente infringido, sino que los argumentos parecen dirigidos a la optimización de la norma, pero no a declarar la inconstitucionalidad de la misma. En igual sentido y con parecidos argumentos podríamos entender que la edad límite de escolarización obligatoria no resulta la óptima en relación con el ejercicio del derecho a la educación, al igual que la de extracción de órganos respecto al derecho a la integridad, el consumo de alcohol o tabaco sobre el derecho a la salud, el secreto de las comunicaciones o el domicilio del menor en cuanto a la libertad personal y de circulación y de residencia, el ejercicio del derecho al voto y al derecho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redunda finalmente en un fallo en el que se declara la inconstitucionalidad de la norma pero no la nulidad del precepto cuestionado, dando lugar a un pronunciamiento, a mi juicio confuso y con un efecto impreciso, pues no sabría determinar si estamos ante una sentencia “aditiva”, en la que se declara inconstitucional la norma porque no se ha previsto algo que el legislador constitucionalmente estaba obligado a prever; o ante una sentencia de inconstitucionalidad parcial; o ante una sentencia “monitoria” en la que se aconseja al legislador que opte por una regulación más favorable o, en suma, ante una sentencia meramente interpretativa, dejando pendiente por concretar, quién y cómo se ha de determinar la “suficiente madurez del menor” y el grado de estabilidad de su transexualidad, de cara a extenderle la facultad de rectificar la mención registral relativa al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julio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