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5786-2018, promovido por Euroinversiones Inmobiliarias Costa Sur,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noviembre de 2018, tuvo entrada en el registro general de este Tribunal Constitucional un escrito de la procuradora doña Blanca Berriatua Horta, en representación de la entidad Euroinversiones Inmobiliarias Costa Sur, S.L., por el que interpuso recurso de amparo contra el auto de 3 de julio de 2018 del Juzgado de Primera Instancia e Instrucción núm. 3 de Lorca, que inadmitió el escrito de oposición a la ejecución hipotecaria promovida por Banco de Sabadell, S.A.; y contra el auto del mismo juzgado, de 26 de septiembre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3 de julio de 2018, el juzgado de primera instancia e instrucción dictó un auto en el procedimiento de ejecución hipotecaria núm. 112-2018 por el que acordó: “Inadmitir a trámite la oposición formulada por la parte ejecutada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Establece el artículo 695 LEC, que la parte ejecutada puede oponerse al despacho de ejecución en los términos previstos en dicho artículo y en el plazo de diez días a contar desde el siguiente a la notificación del auto y del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26 de septiembre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LPAAP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[sic] art. 43 de la citada LPACAP.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26 de abril de 2018 no accediendo al contenido hasta el día 11 de junio de 2018 (fuera de los diez días naturales), presentando los escritos de oposición a la ejecución en fecha 22 de junio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3 de julio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26 de septiembre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112-2018 seguido ante el Juzgado de Primera Instancia e Instrucción número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3 de Lorca a fin de que, en plazo que no exceda de diez días, remita certificación o fotocopia adverada de las actuaciones correspondientes al procedimiento de ejecución hipotecaria núm. 112-2018;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solicitud de actuaciones, sin perjuicio de la resolución que se acaba de mencionar la Secretaría de Justicia de la Sala Segunda de este Tribunal dictó con fecha 24 de junio de 2019 un oficio, requiriendo al letrado de la administración de justicia del juzgado de primera instancia e instrucción competente, “a fin de que, a la mayor brevedad posible, remita certificación acreditativa de la interposición o no de recurso de apelación contra alguna de las resoluciones dictadas en las actuaciones principales o en alguna pieza separada en el procedimiento de ejecución hipotecaria seguido en ese Juzgado con el núm. 112-2018, y si ha recaído resolución se certifique sobre el contenido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Hasta esta fecha no se ha recibido respuesta escrita a ese requerimiento, ni han llegado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8 de julio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112-2018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112-2018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