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6914-2018, promovido por doña Adriana Lastra Fernández, portavoz del Grupo Parlamentario Socialista en el Congreso de los Diputados, y por otros setenta y dos diputados integrados en el mismo grupo durante la XII legislatura, contra el acuerdo de la mesa del Congreso de los Diputados de 28 de septiembre de 2018, por el que se desestimó solicitud de reconsideración y se confirmó el acuerdo de la misma mesa de 4 de septiembre de 2018. Ha comparecido y presentado alegaciones el Congreso de los Diputados, representado por letrada de las Cortes Generales. Ha intervenido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del Tribunal Constitucional el 27 de diciembre de 2018, la procuradora de los tribunales doña Virginia Aragón Segura presentó recurso de amparo en representación de doña Adriana Lastra Fernández, portavoz del Grupo Parlamentario Socialista en el Congreso de los Diputados, y de otros setenta y dos diputados integrados en el mismo grupo durante la XII legislatura, contra el acuerdo de la mesa de dicha cámara, de 28 de septiembre de 2018, que desestimó solicitud de reconsideración y confirmó el anterior acuerdo del mismo órgano de 4 de septiembre de 2018, por el que se denegó la solicitud de que se tramitara por el procedimiento de lectura única determinada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hechos expuestos en la demanda de amparo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grupos parlamentarios Socialista, Confederal de Unidos Podemos-En Comú Podem, Esquerra Republicana y Mixto en el Congreso de los Diputados presentaron una proposición de ley de reforma de la Ley Orgánica 2/2012, de 27 de abril, de estabilidad presupuestaria y sostenibilidad financiera y solicitaron a la mesa de la cámara que, oída la junta de portavoces, propusiera al pleno que acordara su tramitación directa y en lectura única, una vez fuera tomada en consideración, conforme a lo previsto en el artículo 150.1 del Reglamento del Congreso de los Diputados (RCD, en lo sucesivo), atendiendo a la simplicidad de la iniciativa legislativa. Solicitaron, asimismo, que la mesa acordase la tramitación de la proposición de ley por el procedimiento de urgencia (art. 93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acuerdo de 4 de septiembre de 2018, la mesa del Congreso decidió: (i) admitir a trámite la iniciativa, trasladarla al gobierno a efectos del artículo 126 RCD, publicarla en el “Boletín Oficial de las Cortes Generales” y notificarlo a los autores de la iniciativa; (ii) en cuanto a la solicitud de tramitación por el procedimiento de urgencia, comunicar a los grupos proponentes que la mesa había acordado no tramitarla por tal procedimiento y (iii) en cuanto a la solicitud de tramitación directa y en lectura única, comunicar a los autores de la iniciativa el acuerdo de la mesa, en los términos del artículo 150.1 RCD, de no proponer dicha tramitación y, en consecuencia, no trasladarla 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grupos parlamentarios autores de la iniciativa legislativa presentaron, respecto de la denegación de la propuesta de tramitación directa y en lectura única, solicitud de reconsideración contra el acuerdo anterior, que fue desestimada por nuevo acuerdo de la mesa, de 28 de septiembre de 2018, la cual consideró, atendiendo al artículo 150.1 RCD, que “puede y debe, en el ejercicio de sus funciones de calificación contempladas en el artículo 31.1.4 y 5 del Reglamento, extender su examen de las iniciativas adoptadas más allá de la estricta verificación de sus requisitos formales, valorando si, en función de la naturaleza de la iniciativa o de su mayor o menor simplicidad, se considera adecuada su tramitación en lectura única, pues el citado artículo 150.1 atribuye expresamente esa facultad de propuesta a la mesa. De no ser así —continúa este acuerdo—, se trasladaría mecánicamente a una mayoría la decisión sobre un procedimiento que, siendo especial y no ordinario, acordado en esos términos, limitaría los derechos de participación de los diputados”. Según constaba en el acta de su reunión, la mesa valoró la conveniencia de que la iniciativa se tramitara en lectura única atendiendo a su naturaleza y consideró que debía tramitarse por el procedimiento ordinario, rechazando la petición de urgencia y decidiendo no formular propuesta al pleno en cuanto a su eventual tramitación directa y en lectura única. Consideró asimismo la mesa que “la audiencia de la Junta de Portavoces no es un requisito previo necesario para que la mesa pueda ejercer su facultad de propuesta, sino tan solo una exigencia que ha de cumplirse para que el asunto pueda someterse a la decisión del Pleno”, de modo que si la posición de la mesa es contraria a la tramitación de la iniciativa de que se trate de manera directa y en lectura única podía, “en el ejercicio de sus propias competencias, decidirlo así ab initio, interrumpiendo el procedimiento”, pues “[n]o en vano, la propuesta de la mesa prevista en el artículo 150 del Reglamento viene a ser una suerte de ejercicio de su facultad de iniciativa, debiendo poder ejercer esa facultad con libertad y autonomía, en el marco del citado precepto”. El acuerdo concluyó puntualizando que la mesa “es autónoma para decidir conforme a su propio criterio pudiendo apartarse, si lo estima pertinente y una vez analizadas las circunstancias concurrentes, del criterio jurídico emitido por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fundamentación en Derecho del recurso responde al siguiente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Estiman los recurrentes —tras argumentar la especial trascendencia constitucional del recurso— que los acuerdos que impugnan vulneran el ejercicio de las facultades que pertenecen al núcleo de su función representativa parlamentaria (art. 23.2 CE), lesión que se habría producido, acumulativamente, por una triple vía. En primer lugar, se habría vulnerado el derecho de los parlamentarios proponentes de la iniciativa legislativa a que esta fuera tramitada de conformidad con lo que solicitaron, cuando tal solicitud cumpliera todos los requisitos reglamentarios. En segundo lugar, se habría lesionado también el derecho de los parlamentarios, en su formación como junta de portavoces, a que la misma fuera oída con carácter previo en aquellos casos en que así se prevea normativamente y, por lo tanto, a que el criterio de los diputados pertenecientes a todos y cada uno de los grupos parlamentarios pudiera ser tomado en consideración por la mesa antes de que esta adoptara su decisión. Y, en tercer lugar, se habría infringido el derecho de los parlamentarios, en su formación como pleno, a participar en la toma de decisiones relativas al procedimiento a aplicar para la tramitación de las iniciativas legislativas. Estas lesiones se habrían verificado por dos motivos: (i) con carácter principal, porque los acuerdos impugnados suponen una extralimitación de las funciones asignadas a la mesa del Congreso, que habría invadido funciones reservadas al núcleo de la función representativa parlamentaria y (ii), con carácter subsidiario, para el caso de que se estimase que la mesa ostenta un cierto margen de apreciación en orden a las solicitudes de tramitación directa y en lectura única planteadas por los promotores de una iniciativa, porque el mencionado órgano parlamentario ejerció esta función de manera contraria al reglamento de la cámara, al no cumplir el trámite de audiencia previa a la junta de portavoces y no motivar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a continuación la demanda al “canon de control de constitucionalidad” que aquí procedería, a cuyo efecto se cita y glosa la doctrina del Tribunal Constitucional sobre el contenido general del ius in officium de los representantes (derechos “a la iniciativa legislativa”, a la “participación a través de la junta de portavoces”, “al voto” y “al procedimiento debido”, en palabras y según la sistemática de la demanda), no sin antes destacar que existe “identidad de razón” entre esa jurisprudencia sobre el núcleo de la función representativa parlamentaria y el supuesto al que el recurso se refiere, de modo que —se observa— las facultades atinentes al tipo de procedimiento, ordinario o en lectura única, a aplicar para tramitar una iniciativa legislativa pertenecen también al ámbito de la función legislativa de los parlamentarios. Se citan, entre otras, las SSTC 124/1995, FJ 3; 38/1999, FJ 3; 40/2003, FJ 3; 361/2006, FJ 3; 108/2016, FJ 4, y 10/2018,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de amparo trae asimismo a colación la doctrina constitucional sobre el alcance de la función de las mesas de las cámaras en orden a la calificación y admisión a trámite de las iniciativas parlamentarias (SSTC 124/1995, 38/1999, 40/2003, 200/2014, 108/2016 y 212/2016), doctrina que sería de especial interés en este recurso, en el que se trata de dilucidar las facultades y obligaciones de la mesa en relación con las solicitudes de tramitación directa y en lectura única planteadas por los promotores de una iniciativa legislativa. A juicio de los recurrentes, la decisión de suscitar el debate plenario sobre la procedencia o no de acordar la tramitación forma parte del derecho a la iniciativa en sentido estricto, en la medida en que se trata de una decisión de contenido político, que no atiende a criterios técnicos o reglados, por lo que no puede ser apreciada por un órgano de gobierno. Por las mismas razones, la valoración sobre si procede o no aplicar el procedimiento de lectura única solo puede corresponder a la junta de portavoces y, en última instancia, al pleno de la cámara, citándose la STC 23/2015,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el artículo 150.1 RCD regula dos cuestiones distintas. En la primera parte del precepto se definen los requisitos que deben concurrir para que sea posible la tramitación directa y en lectura única de las iniciativas legislativas y en la segunda las funciones que corresponden a cada órgano de la cámara al decidir si las iniciativas que cumplen con alguno de los requisitos establecidos reglamentariamente van a ser o no tramitadas por este procedimiento, quedando claro que la facultad de acordar este tipo de tramitación corresponde en exclusiva al pleno y que, como todas aquellas decisiones que son sometidas a debate y votación de este órgano, son adoptadas o no en función de criterios políticos o de oportunidad. A diferencia del procedimiento en lectura única, la tramitación de un asunto por el de urgencia (art. 93 RCD) no establece ningún tipo de presupuesto habilitante y atribuye la facultad de decisión a la mesa y por ello no se impugna en este caso su decisión de rechazar la solicitud de tramitación de la proposición de ley por ese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es, por consiguiente, el único órgano facultado para valorar la oportunidad de acudir al procedimiento de tramitación directa y en lectura única de las iniciativas que reúnan las condiciones para ello. El único problema interpretativo es determinar a qué órgano le corresponde verificar si concurre el presupuesto habilitante para que el pleno pueda plantearse esa posible tramitación, señalando la demanda que la interpretación literal y sistemática del artículo 150.1 RCD, la práctica parlamentaria y la propia jurisprudencia constitucional sugieren que dicha función corresponde asimismo al pleno. Por eso, las decisiones de la mesa impugnadas constituyen una invasión de las funciones que el reglamento atribuye al pleno y exceden de las funciones propias de la mesa, al bloquear por motivos de oportunidad la solicitud de tramitación directa y en lectura única de una iniciativa que reunía claramente los requisitos para ello. Los acuerdos impugnados vulneran el artículo 23.2 CE porque corresponde al pleno y no a la mesa valorar si concurren tales requisitos cuando los promotores de una iniciativa plantean explícitamente esa solicitud. Esta interpretación es, además, la que se ha venido haciendo hasta ahora en la práctica parlamentaria, siendo esta la primera vez que la mesa decide bloquear una solicitud de tramitación directa y en lectura única de una proposición de ley, rechazando someterla al pleno sin realizar la previa audiencia a la junta de portavoces. Se trae a colación, a este propósito, la propuesta de la secretaría general del Congreso de los Diputados contenida en el “Índice Rojo” de la mesa, no asumida por el órgano de gobierno de la cámara, de trasladar la solicitud de los grupos promotores a la junta de portavoces para que se pronunciase sobre dicha solicitud, propuesta que es habitual en todas las solicitudes planteadas hasta la fecha. La mesa no cumplió con la costumbre parlamentaria, ignoró el precepto que obliga a dar audiencia a la junta de portavoces y decidió directamente la improcedencia de someter al pleno la solicitud de tramitación directa y en lectura única, solicitud que cumplía todos los requisitos reglamentarios. Convirtió así en decisión política una cuestión que nunca había sido tratada como tal en la práctica parlamentaria. Se cita el ATC 9/2012, FJ 3. La interpretación que así se sostiene es la más acorde tanto con la doctrina general del Tribunal Constitucional sobre las funciones meramente técnicas de la mesa como con el principio de equilibrio entre la mayoría y la minoría, pues una interpretación más extensiva de los poderes de la mesa permitiría que aquellos miembros de ese órgano pertenecientes a los grupos que tengan la mayoría del mismo pudieran bloquear sistemáticamente las solicitudes de tramitación directa y en lectura única planteadas por el resto de grupos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supuesto de considerarse que es función de la mesa valorar si concurre el presupuesto habilitante del procedimiento de tramitación directa y en lectura única, la mesa habría ejercido en este caso esa función de manera contraria a Derecho, incurriendo en las siguientes tres infracciones: (i) la proposición de ley cumplía los requisitos que establece el artículo 150.1 RCD para que el pleno pudiera acordar su tramitación directa y en lectura única, de tal modo que la decisión de la mesa de bloquear la solicitud de los recurrentes solo pudo deberse a criterios de oportunidad política, que corresponden exclusivamente al pleno; (ii) además ha bloqueado la solicitud planteada sin seguir el procedimiento legalmente establecido, habiendo omitido el trámite de audiencia a la junta de portavoces y (iii) los acuerdos impugnados no están debidamente motivados, pues el primero no contiene ningún tipo de argumentación, mientras el segundo se refiere genéricamente a la “importancia” de la iniciativa, sin aludir a los criterios que establece el artículo 150.1 RCD. Estos criterios son conceptos jurídicos indeterminados o cláusulas abiertas (SSTC 185/1996, FJ 5; 238/2012, FJ 4, y 215/2016, FJ 5), pero ello no quiere decir que la mesa goce de plena libertad y autonomía a la hora de valorar las solicitudes de tramitación directa y en lectura única que se le planteen, ni tampoco que pueda pronunciarse acerca de la oportunidad de que se recurra a este concreto procedimiento legislativo. Tal valoración, además de ir contra la naturaleza meramente técnica de la mesa, vulnera el artículo 150.1 RCD, que atribuye al pleno esa facultad de valoración de oportunidad. Por lo demás, una reiterada jurisprudencia constitucional viene declarando que la falta de motivación de las decisiones de las mesas de las cámaras en relación con las iniciativas de los parlamentarios supone una vulneración de su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acuerdos impugnados, la mesa no realiza ninguna valoración de la “simplicidad” o “naturaleza” de la proposición de ley, a pesar de que son las dos únicas cuestiones que habría podido valorar, después de haber oído a la junta de portavoces y antes de dar traslado de la solicitud al pleno. Este silencio —se dice— es muy llamativo y responde probablemente al hecho de que era sencillamente imposible sostener que la proposición de ley no reuniera, al menos, uno de los dos criterios alternativos que el artículo 150.1 RCD establece para que proceda este tipo de tramitación. La proposición de ley pretendía la modificación de un apartado del artículo 15 de la Ley Orgánica 12/2012, de 27 de abril, de estabilidad presupuestaria y sostenibilidad financiera y la demanda invoca, como precedente, el acuerdo de la mesa de 4 de octubre de 2016 en el que, en relación con una solicitud de tramitación directa y en lectura única presentada por diputados del Grupo Parlamentario Popular en relación con determinada proposición de reforma de la misma ley orgánica, se acordó oír a la junta de portavoces y someter al pleno, una vez fuera tomada en consideración, su tramitación directa y en lectura única, lo que efectivamente se acordó. Esa proposición pretendía añadir una disposición adicional a la mentada ley orgánica. A la vista de este precedente —se observa—, no pueden dejar de cuestionarse los fundamentos del cambio de criterio de la mesa, no siendo razonable en modo alguno que un órgano que toma sus decisiones con arreglo a criterios técnicos y jurídicos modifique su criterio respecto a solicitudes del mismo tipo en relación con la misma ley y respecto de modificaciones de similar significación. Lo único que ha cambiado entre los dos casos son los grupos parlamentarios autores de la iniciativa; de ahí que sea un motivo de oportunidad política el que llevó a la mesa a bloquear la iniciativa de la que aquí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la actuación de la mesa se desvió del procedimiento diseñado en el artículo 150.1 RCD, pues, al rechazar de plano la solicitud de tramitación directa y en lectura única, omitió el trámite de audiencia a la junta de portavoces que allí prevé el reglamento. La interpretación de la mesa sobre el momento de ese trámite, expuesta en el acuerdo que desestima la reconsideración, es contraria al tenor literal de aquel precepto, que exige la intervención de la junta en todo caso. Es un trámite de suma importancia, pues la junta, a diferencia de la mesa, es un órgano en el que están representadas todas las opciones del arco parlamentario. La primera función de esta audiencia es asegurar que la decisión final de la mesa esté informada por las consideraciones que hagan los distintos grupos parlamentarios. La segunda es facilitar el posterior control de constitucionalidad sobre dichas decisiones, al proporcionar criterios adicionales para enjuiciar la motivación de los actos acordados por la mesa. La omisión de este trámite esencial no quedó subsanada por la audiencia a la junta de portavoces en la fase de reconsideración, porque ambas audiencias están previstas en disposiciones diferentes (arts. 150.1 y 31.2 RCD) y tienen un sentido distinto, ya que en la primera la junta ha de pronunciarse sobre la solicitud de tramitación directa y en lectura única y en la segunda sobre si procede o no la reconsideración. Esta omisión, por todo ello, conlleva necesariamente la nulidad de los acuerdos adoptados al término del correspondiente procedimiento (STC 108/2016,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con la súplica de que se dicte sentencia en la que se declare la nulidad de los acuerdos objeto del recurso, se reconozca el derecho fundamental de los recurrentes a ejercer las funciones y cargos públicos en condiciones de igualdad, con los requisitos que señalen las leyes (art. 23.2 CE) y se les restablezca en la integridad de tales derechos, mediante la declaración de que procede que la mesa, oída la junta de portavoces, proponga al Pleno del Congreso de los Diputados la tramitación directa y en lectura única de la proposición de ley orgánica de reforma de la Ley Orgánica 2/2012, de 27 de abril,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febrero de 2019, el pleno acordó, a propuesta del presidente y conforme establece el artículo 10.1 n) de la Ley Orgánica del Tribunal Constitucional (LOTC), recabar para sí el conocimiento del recurso de amparo, habiendo decidido admitirlo a trámite al apreciar que concurre en el mismo una especial trascendencia constitucional (art. 50.1 LOTC), ya que plantea un problema o afecta a una faceta de un derecho fundamental sobre el que no hay doctrina del Tribunal [STC 155/2009, FJ 2 a)] y el asunto suscitado trasciende del caso concreto porque pudiera tener consecuencias políticas generales [STC 155/2009, FJ 2 g)]. Acordó también por ello, en aplicación del artículo 51 LOTC, dirigir atenta comunicación a la presidenta del Congreso de los Diputados, a fin de que, en plazo que no excediera de diez días, remitiera certificación o fotocopia adverada de las actuaciones correspondientes al acuerdo de la mesa de 28 de septiembre de 2018, debiendo previamente emplazarse a quienes hubieran sido parte en el procedimiento, excepto a la parte recurrente en amparo, para que en plazo de diez días pudieran comparecer, si lo desearen,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letrada de las Cortes Generales, mediante escrito que tuvo entrada en el Tribunal el 25 de abril de 2019, compareció en el procedimiento, en nombre y representación del Congreso de los Diputados, procediendo a presentar sus alegaciones, que pueden resumirse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al primer motivo de la impugnación (vulneración del ius in officium como consecuencia de la autoatribución ilegítima de funciones por parte de la mesa de la cámara) se observa y aduce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Llama la atención que el enfoque de la demanda no es principalmente la vulneración del procedimiento o la motivación, como es habitual, sino la vulneración del principio de competencia de la mesa, si bien en la demanda existe cierta confusión, al no distinguir adecuadamente dos cuestiones, como son las competencias de la mesa en la materia y las condiciones para la tramitación de una iniciativa legislativa directamente y en lectura única. Respecto del ius in officium, se ha de tener en cuenta, además del derecho del representante, el marco de su actuación; es decir, la misma institución representativa. Y es que el contenido esencial del derecho del artículo 23 CE no se refiere solo al elegido, sino a la propia institución parlamentaria, en cuyos fines se enmarcan aquellos derechos, de tal modo que los derechos del representante están limitados, en cuanto a su ejercicio, por los poderes de las cámaras, que —si se acepta la comparación— también gozarían de un paralelo ius in officium, cuyo contenido esencial sería que las funciones constitucionales que tienen atribuidas se ejerzan conforme a las normas de organización y procedimiento de las que se han dotado. De ahí que se hable de configuración legal de este derecho, lo que equivale a decir que la forma de ejercer el cargo parlamentario lo define la propia cámara a través de su poder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elegir un tipo de procedimiento no forma parte del ius in officium. Es cierto que el Tribunal Constitucional reconoce un derecho al procedimiento, pero vinculado solo al derecho de iniciativa legislativa, no al derecho a elegir el tipo de procedimiento. A la luz de su jurisprudencia, lo que forma parte del ius in officium es el derecho a presentar iniciativas legislativas y a que estas sean admitidas a trámite siempre que no haya un obstáculo de carácter jurídico que lo impida, pero no integra la decisión sobre los cauces específicos de tramitación, y ello por varias razones. En primer lugar, porque el acuerdo de no tramitación en lectura única en absoluto impide o coarta el ejercicio de la función representativa ni contraría la naturaleza de la representación o la igualdad de representantes. Si el Tribunal ha entendido que el procedimiento de lectura única, que por definición compacta la tramitación legislativa, no vulnera el artículo 23.2 CE (SSTC 185/2016 y 215/2016), con mayor razón no lo vulnerará el acuerdo de no tramitación en lectura única, dejando que el procedimiento ordinario, con mayores posibilidades de debate y participación, siga su curso. En segundo lugar, porque el ejercicio del derecho se tiene que conciliar con una organización y regulación indisponible de los procedimientos, de aplicación abstracta a los casos que se presenten y que es vinculante para los representantes, pues los preceptos aplicables no tienen carácter dispositivo. Ello supone que los demandantes solo pueden invocar ese derecho si así les viene reconocido en el reglamento, de ahí que sea necesario examinar si el artículo 150.1 RCD está configurando algún derecho en favor de los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en relación con la sucesiva participación de órganos en el acuerdo de tramitación directa y por lectura única, entiende mal el artículo 150.1 RCD, así como la jurisprudencia sobre el mismo. Este precepto establece una secuencia de actuación de tres órganos y no solo de uno (el pleno). Los recurrentes, en una lectura reduccionista del citado artículo, vienen a sostener que la facultad de valorar la concurrencia de los requisitos que debe reunir la iniciativa para ser tramitada directamente y en lectura única corresponde solo al pleno; de ahí que nieguen que la mesa tenga la facultad de pronunciarse acerca de la oportunidad de recurrir a este procedimiento o de valorar cuestiones como la naturaleza o la simplicidad de la materia objeto de regulación, pasando por alto que se está ante un acuerdo de composición compleja, en cuya adopción participan el pleno, la mesa y la junta de portavoces. La jurisprudencia constitucional no apoya la tesis de la demanda, pues claramente esa doctrina nunca ha cuestionado las funciones de calificación de la mesa en relación con el artículo 150.1 RCD; al contrario, siempre ha dado las mismas por supuestas. Al pleno, efectivamente, le corresponde la decisión final, pero no se trata de una decisión directa, sino que solo la puede tomar si se la propone otro órgano, la mesa. De ahí que el reglamento contenga la expresión “a propuesta de la mesa”. Por tanto, antes de la decisión del pleno, es absolutamente imprescindible que exista una previa propuesta de la mesa. Esta propuesta debe ser el estricto resultado del ejercicio por tal órgano de sus funciones de calificación (art. 31.1.4 y 5 RCD); es decir, la mesa, al recibir la solicitud de una tramitación directa y en lectura única, entra a calificar la misma conforme a los criterios que marca el artículo 150.1 (“cuando la naturaleza del proyecto o proposición de ley tomada en consideración lo aconsejen o su simplicidad de formulación lo permita”). La propuesta es un acto formal, en cuanto se traduce en un acuerdo de la mesa, y un acto vinculado al supuesto de hecho de la norma, en cuanto el órgano rector de la cámara formula su decisión tras estudiar la forma y el contenido de la iniciativa y valorar, en consecuencia, si la supresión de trámites está justificada. Se trata, pues, de una calificación en toda regla, acordando o rechazando proponer al pleno la tramitación directa y en lectura única, no un mero traslado o remisión, sin más, de la petición de tramitación al pleno, sin pronunciamiento alguno del órgano de gobierno. El Tribunal Constitucional distingue claramente entre aquellas funciones de calificación y admisión a trámite, que requieren de la mesa una verificación meramente formal de la iniciativa, y aquellas otras respecto de las que la mesa tiene un margen de apreciación derivado de su condición de órgano rector y que pueden implicar la valoración de elementos materiales o sustantivos, generalmente reconducibles a conceptos jurídicos indeterminados [SSTC 242/2006, FJ 4; 34/2018, FJ 4 b), y 44/2018, FJ 3]. En el caso que se plantea en este recurso, estamos ante un supuesto en el que la mesa debe ir más allá de la mera verificación formal, pues el artículo 150.1 RCD le obliga a realizar una valoración de determinados requisitos sustantivos en relación con el contenido de la iniciativa. Más aún, los propios recurrentes están implícitamente aceptando estas funciones de calificación cuando se refieren a los “presupuestos habilitantes” que deben cumplirse y que son, evidentemente, los que delimitan el ejercicio de esas funciones. La mesa —se añade— puede proponer al pleno la tramitación directa y en lectura única, al haber verificado que se cumple alguno de los requisitos que marca el repetido artículo 150.1, entrando entonces en juego la junta de portavoces, conforme al mismo precepto. Pero cuando su acuerdo es el de no realizar tal propuesta, la aplicación del tan mencionado pasaje legal queda interrumpida de forma abrupta, pues lógicamente ya no es necesaria ni la intervención de la junta de portavoces ni la del pleno. Si no hay ninguna propuesta, nada hay que informar a la junta ni nada que someter al pleno. El planteamiento de la demanda, que pretende que la decisión corresponde directamente al pleno, supondría —como se recoge en el acuerdo de la propia mesa de 28 de septiembre de 2018— no solo negar al órgano de gobierno toda capacidad de propuesta (claramente conferida por el artículo 150.1), sino que daría también lugar a una mutación de ese precepto, ya que, al llevar la decisión solo al pleno, transformaría en puramente político el acuerdo sobre la aplicación del procedimiento especial, cuando la voluntad del reglamento es que haya un pronunciamiento mixto, de forma que exista un pronunciamiento de la mesa antes del acuerdo político final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por tanto, no se ha hurtado al pleno ni a la junta de portavoces ninguna de sus competencias, en contra de lo que se dice en la demanda. En consecuencia, tampoco se han producido las demás vulneraciones que se aducen. No se han lesionado los derechos de los parlamentarios respecto a que una iniciativa sea tramitada conforme a un procedimiento; o a ser oídos, a través de su formación política, en la junta de portavoces; o a participar en la decisión del pleno, pues el ejercicio de todos estos derechos está condicionado a que se cumplan los requisitos reglamentarios establecidos para la aplicación del procedimiento. La única peculiaridad de este caso reside en que es la primera vez que la mesa rechaza proponer al pleno, pero ello no supone ninguna vulneración del artículo 150.1 RCD, sino la producción de una de sus dos posibilidades. La mesa, frente a lo que la demanda aduce, es un órgano calificador de las iniciativas de forma individualizada y caso por caso, no cabiendo presumir que su acuerdo tenga que ser automáticamente el mismo en todas las ocasiones, ello aparte del muy restringido valor que el Tribunal Constitucional otorga a los precedentes parlamentarios (STC 215/2016). No puede extrañar que la mesa opte por un criterio distinto al adoptado en ocasiones previas, pues el precedente no es vinculante y tampoco resulta relevante que se aparte de una propuesta de la secretaría general recogida en un documento de trabajo (“Índice Rojo”), que simplemente se limita a recoger la previsión de tramitación en el caso habitual, pues no corresponde a esa secretaría, sino a la mesa, pronunciarse sobre la concurrencia de los criterios del artículo 150.1.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150.1 RCD es una norma procedimental que no contiene el reconocimiento de un ius in officium, sin que este precepto haga referencia alguna a los proponentes, porque lo relevante no es su voluntad, sino la propuesta que se decida por la mesa. Se trata de una modalidad organizativa y procedimental que no aparece vinculada a la decisión del peticionario, sin que exista un derecho incondicionado a que se acuerde la tramitación por este procedimiento. La no elección de un procedimiento queda amparada por la libertad de opción de la cámara y nunca sería generadora por sí misma de lesión de derechos fundamentales, siempre que quede garantizada, como en este caso, la tramitación por otra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segundo y subsidiario motivo de la impugnación se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tres infracciones que la demanda denuncia (que la decisión de la mesa se debió a criterios de oportunidad política; que se ha omitido la audiencia a la junta y que los acuerdos impugnados son arbitrarios, por carentes de motivación) se vinculan todas a un mismo punto de partida, que es el de que la tramitación en lectura única sería un derecho del solicitante si este entiende que concurre alguna de las condiciones mencionadas en el precepto reglamentario, de tal manera que la mesa, al formular la propuesta, realizaría un acto debido. Esta interpretación no es aceptable, pues lo que los recurrentes pretenden con ella es transformar una potestad-función de la mesa en una obligación de proponer al pleno, atribuyendo a la iniciativa la determinación ex ante de la concurrencia de los requisitos exigidos. En contra de lo que en la demanda se dice, en el expediente no consta referencia alguna a un juicio de oportunidad política y sí a un examen por la mesa de los presupuestos habilitantes del artículo 150.1. La mesa no tiene en este caso, efectivamente, margen de apreciación; es decir, no puede libremente tomar una decisión que prescinda del presupuesto habilitante, pero esta valoración de la mesa no es una aplicación de un juicio de oportunidad, sino una aplicación de los supuestos a los que se refiere la norma. El propio Tribunal ha venido a amparar —se añade— este “juicio de oportunidad” (STC 215/2016).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importante, por tanto, es analizar cuál ha sido, en este caso, el criterio expresado por la mesa, a cuyo efecto se examinan las opiniones vertidas en la reunión del 4 de abril de 2018, de las que se deduce que los criterios de la mesa contrarios a la decisión se basan fundamentalmente en la relevancia de la materia a regular, que tiene una trascendencia europea y constitucional y donde dice relevancia bien se puede sustituir por naturaleza, pues el significado o el razonamiento es el mismo. Cabe señalar, además, que tampoco concurría en este caso el rasgo de la simplicidad de la regulación, sin que tal rasgo se pueda medir solo por la extensión del texto o por afectar a un solo artículo. Los recurrentes citan la jurisprudencia constitucional que avala la posibilidad de recurrir a este procedimiento para reformar la Constitución o la Ley Orgánica del propio Tribunal o en lo relativo a la abdicación del rey y señalan también, como precedente, el acuerdo de tramitación en lectura única de la proposición de ley orgánica de reforma de la misma Ley Orgánica 2/2012 presentada por el Grupo Parlamentario Popular. Se observa, respecto a esto último, que, afectando una y otra iniciativa a preceptos distintos, falta el elemento de la identidad y que los precedentes en modo alguno resultan vinculantes para la mesa, sujeta solo, conforme a la doctrina del Tribunal Constitucional, al reglamento y al resto de normas aplicables. Lo que aquí sucede es un cambio de precedente, perfectamente posible siempre que quede justificado, como ocurre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denunciada omisión del trámite de audiencia a la junta de portavoces, el artículo 150.1 nada dice sobre lo que al respecto aduce la demanda; esto es, sobre el aseguramiento de que la decisión final de la mesa habría de quedar informada por las consideraciones de los distintos grupos y acerca del posterior control de constitucionalidad. La función esencial de la junta es la de fijar, de acuerdo con el presidente, el orden del día del pleno (art. 67.1 RCD), razón por la cual agrupa a representantes de todos los grupos parlamentarios y se da opción al gobierno de que acuda a sus reuniones un representante del mismo (art. 39.2 RCD). En este caso, la junta se debe pronunciar sobre la previa propuesta de la mesa, sin la cual ni cabe plantear ante el pleno la iniciativa ni se puede presentar tampoco ante la junta de portavoces, pues es una audiencia sobre una propuesta positiva ya formulada, no de una transferencia de la capacidad de formular la propuesta, no pudiendo identificarse con el trámite de audiencia formal de un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relativo al vicio de arbitrariedad por falta de motivación de los acuerdos impugnados, se alega que el deber de motivación depende del tipo de acuerdo de que se trate, pues no se motivan, entre otros, los que determinan el órgano que debe entender de determinado asunto o la apertura del plazo de enmiendas. La decisión sobre la propuesta de proponer al pleno, oída la junta de portavoces, la tramitación en lectura única es la aplicación directa de una potestad, en cuyo ejercicio el criterio para su formulación es el de la concurrencia de los supuestos del artículo 150.1 RCD. Esa potestad no supone —se añade— que deba aplicarse un canon de motivación único, que imponga los mismos criterios de suficiencia de la motivación a todos los acuerdos, pues el reglamento nada señala al respecto. En todo caso, existirá, correspondiente a cada procedimiento, una suficiencia de la motivación distinta (ATC 9/2012, de 13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decisión de la mesa ha sido arbitraria. Es cierto que la norma se refiere a la concurrencia de supuestos que contienen una apertura evidente, como la naturaleza o la simplicidad, pero ello no quiere decir que una interpretación adecuada de la misma por el órgano competente no sea posible, incluso sin necesidad de recurrir a la tesis del margen de apreciación. En estos casos es la norma la que determina una vaguedad superable por el establecimiento de criterios rectores de la decisión. La decisión de la mesa contiene una formulación de razones explícita que no se refiere exclusivamente a los precedentes, sino a la interpretación de las normas sobre el procedimiento de lectura única. Del mismo modo esto se da en el acuerdo de resolución del recurso de reconsideración, que da respuesta a todas las cuestiones en él planteadas. Los argumentos para denegar la tramitación están fundados en informes y en resoluciones de recursos y todos se refieren a un examen de la naturaleza o sencillez de la iniciativa, sin que sea disconforme a Derecho la valoración de estas circunstancias también por medio de la trascendencia o relevancia del proyecto o la proposición de ley. La relevancia o trascendencia no puede confundirse con un criterio de oportunidad política. Se añade que el procedimiento legislativo ordinario es el procedimiento tipo al que se sujetan las iniciativas que tengan ese carácter; y si se utiliza la vía de los procedimientos especiales, el carácter de ese procedimiento desaparecería, pues se lograría sortear en múltiples casos su estructura y función, sustituyéndolo por un debate sumario. Pretender en todo caso la aplicación del procedimiento especial no se puede conciliar ni con el carácter vinculante del procedimiento parlamentario ni con una versión efectiva del derecho al que se refiere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concluyen con la súplica de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el Tribunal el 6 de mayo de 2019, presentó sus alegaciones el Ministerio Fiscal. Pueden resumirse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Expone en primer lugar la fiscalía unas consideraciones de orden general, con referencias a la jurisprudencia constitucional, sobre los extremos siguientes: (i) sentido y rasgos de los procedimientos legislativos abreviados; (ii) regulación del procedimiento parlamentario de lectura única y ámbito de aplicación del mismo; (iii) función de las mesas en la calificación y admisión de las propuestas legislativas y jurisprudencia constitucional al respecto y (iv) relevancia de las infracciones formales y de procedimiento en que puedan incurrir las cámaras, ya sea por inobservancia de los preceptos que regulan el procedimiento legislativo, ya en lo que se refiere al denominado derecho al procedimiento, con mención de la jurisprudencia constitucional que estima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concreto recurso de amparo, se alega,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mesa del Congreso de los Diputados no esgrimió ninguna motivación al adoptar su acuerdo de 4 de septiembre de 2018, lo que no quiere decir que no se conozcan las razones que la movieron a actuar como lo hizo, razones que figuran en el acuerdo de 28 de septiembre siguiente, desestimatorio de la reconsideración presentada. Se deduce con claridad que para la mesa no era aconsejable la tramitación por el procedimiento de lectura única atendiendo a la naturaleza de la iniciativa, si bien no llegó a expresar en ninguno de sus dos acuerdos por qué concretas razones era desaconsejable seguir ese procedimiento “en atención a la naturaleza” de la proposición de ley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Resulta, además, que a la vista del tenor literal del artículo 150.1 RCD, el único órgano parlamentario que resultaba competente para tomar la decisión de acordar la tramitación directa y en lectura única era el pleno de la cámara, si bien a propuesta de la mesa y oída la junta de portavoces, lo que significa que la mesa impidió que pudiera pronunciarse el órgano competente para ello [SSTC 238/2012, de 13 de diciembre, FJ 4; 185/2016, de 3 de noviembre, FJ 5 c), y 215/2016, de 15 de diciembre,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 de entenderse perfectamente acreditada, por lo señalado, la existencia de una relevante vulneración reglamentaria por parte de los acuerdos impugnados, habida cuenta de que el órgano parlamentario competente para efectuar la necesaria valoración sobre la oportunidad de acudir a este procedimiento abreviado, así como sobre la concurrencia de los elementos de simplicidad del texto normativo o de una naturaleza que justificaran la tramitación por el procedimiento de lectura única era el pleno, a propuesta de la mesa y oída la junta de portavoces. Ello —se alega— sitúa el problema en el ámbito de determinar si esta infracción reglamentaria es, además, vulneradora del derecho fundamental recocido en el artículo 23.2 CE. Las consideraciones sobre la autonomía parlamentaria que figuran, al respecto, en la jurisprudencia constitucional [SSTC 49/2008, FJ 15; 185/2016, de 3 de noviembre, FJ 5 b), y 215/2016, de 15 de diciembre, FJ 5 c)] se efectuaron en casos en los que la mesa, oída la junta de portavoces, había propuesto al pleno que se siguiera este procedimiento abreviado, resolviendo el pleno de conformidad con tal propuesta. Ello constituye una diferencia esencial con el caso actual, en el que el pleno no pudo llegar a pronunciarse por haberlo impedido la mesa de la cámara. Esta sustancial diferencia hace que este criterio jurisprudencial no se estima adecuado para la resolución del presente caso, debiendo optarse por el fijado en el ATC 85/2006, de 15 de marzo, FJ 6, conforme al cual “la participación del grupo parlamentario recurrente y de los diputados que lo integran en el ejercicio de la función legislativa a través del procedimiento parlamentario reglamentariamente establecido para la concreta iniciativa objeto de tramitación y el desempeño en el mismo de los derechos y facultades que lo acompañan constituye, en principio, una manifestación relevante del ius in officium del representante”, pudiendo considerarse “que pertenece al núcleo de su función representativa que los proyectos y proposiciones legislativas […] se tramiten con los requisitos y a través de los procedimientos establecidos en la Constitución española y en el Reglamento del Congreso de los Diputados”. Si a ello se añade que cabe exigir a los órganos parlamentarios una interpretación restrictiva de todas aquellas normas que pueden suponer una limitación al ejercicio de aquellos derechos o atribuciones que integran el estatuto constitucionalmente relevante del representante político y a motivar debidamente las razones de la apreciación de dicha limitación, habrá de concluirse que, en el presente caso, se produjo la vulneración de derechos fundamentales denunciada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otorgar el amparo solicitado, toda vez que los acuerdos impugnados vulneraron el derecho de los recurrentes a que el pleno del congreso se pronunciara sobre su petición relativa a que la proposición de ley que presentaron se tramitara por el procedimiento de lectura única, facultad que pertenece al núcleo de la función representativa parlamentaria (art. 23.2 CE) y que se encuentra en conexión con el derecho de los ciudadanos a participar en los asuntos públicos a través de sus representantes (art. 23.1 CE). Ello comporta (art. 55.1 LOTC) el restablecimiento de los recurrentes en la integridad de su derecho fundamental mediante la anulación de los acuerdos impugnados. No cabe, en cambio, una medida destinada al pleno restablecimiento de los derechos vulnerados, toda vez que los acuerdos que deben declararse nulos fueron aprobados en el curso de una legislatura ya finalizada.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interesando se dictara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octubre de 2019 se señaló para deliberación y votación de la presente sentencia el día 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impugnan en este recurso sendos acuerdos de la mesa del Congreso de los Diputados adoptados, respectivamente, el 4 y el 28 de septiembre de 2018. En la primera de estas resoluciones, la mesa, tras admitir a trámite la proposición de ley orgánica presentada por el citado grupo, junto con otros, para determinada reforma de la Ley Orgánica 2/2012, de 27 de abril, de estabilidad presupuestaria y sostenibilidad financiera, decidió —en lo que ahora importa— “comunicar a los autores de la iniciativa” su acuerdo, “en los términos del artículo 150.1 del Reglamento” [del Congreso de los Diputados: RCD, en lo sucesivo], de “no proponer” la tramitación directa y en lectura única de dicha proposición de ley, tramitación especial que había sido solicitada por los grupos proponentes en el mismo escrito de presentación de la iniciativa legislativa. Sus grupos promotores, y otro más de los constituidos en la cámara, solicitaron, acto seguido, la reconsideración por la mesa de ese último extremo de su acuerdo inicial, interesando, con cita del mismo precepto reglamentario, que se diera traslado a la junta de portavoces de la mentada solicitud de tramitación directa y en lectura única y que tal tramitación, tras ello, se propusiera al pleno por el mismo órgano de gobierno para su posible aprobación. La reconsideración fue desestimada por la mesa, previa audiencia a la junta de portavoces (art. 31.2 RCD), mediante nuevo acuerdo, de 28 de septiembre de 2018, siendo esta la segunda resolución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expuesto con detalle en los antecedentes de esta sentencia, los demandantes imputan a uno y otro acto de la mesa la lesión de los derechos fundamentales enunciados tanto en el artículo 23.2 CE como, en relación con ellos, en el número 1 del mismo artículo. Estas infracciones, a decir de la demanda, se habrían producido “de tres maneras”. Ante todo, porque se habría vulnerado el derecho de los parlamentarios proponentes de una iniciativa legislativa a que la misma se tramitara de conformidad con lo formulado, petición esta que “cumple todos los requisitos reglamentariamente establecidos”. En segundo lugar, porque se habría infringido el derecho de los parlamentarios (“en su formación como junta de portavoces”) a ser oídos por la mesa en los casos así establecidos en el reglamento de la cámara. Y, ya por último, a causa de la lesión del mismo derecho de los parlamentarios (“en su formación como pleno”) a participar en la toma de decisiones relativas al procedimiento de tramitación de las iniciativas legislativas. Tal es, en síntesis, el planteamiento principal de la demanda, cifrado, pues, en que la mesa del Congreso incurrió aquí en una extralimitación de sus funciones, al no trasladar al pleno, previa audiencia a la junta de portavoces, la solicitud de que la proposición de ley fuera, tras su toma en consideración por el pleno (lo que se verificó el 18 de septiembre de 2018), tramitada por el procedimiento directo y en lectura única, conclusión esta que comparte en sus alegaciones el ministerio fiscal, que interesa, en consecuencia, la concesión del amparo. Aducen por lo demás los recurrentes, ya con carácter subsidiario, que, de entenderse que la mesa sí ostentaba “un cierto margen de apreciación” ante la petición de una tal tramitación especial, los mismos derechos fundamentales habrían resultado asimismo violados, pues, en todo caso, el rechazo de la petición deducida, inspirado en indebidas consideraciones de “oportunidad”, se realizó inmotivadamente y sin la preceptiva audiencia previa 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tesis de la demanda han sido contradichas por la representación del Congreso de los Diputados, como también consta en los antecedentes. Alega en resumen la letrada de las Cortes Generales que, con arreglo al artículo 150.1 RCD, le corresponde exclusivamente a la mesa proponer al pleno, cuando así lo estime procedente, la tramitación que aquí se solicitó y también que la audiencia a la junta de portavoces es obligada solo cuando la propia mesa hubiera acordado formular esa propuesta y antes de someterla al pleno, de modo tal que en el citado precepto reglamentario se contemplan dos apreciaciones concurrentes: la del órgano de gobierno de la cámara, al que corresponde realizar, en su caso, la propuesta, y la del Congreso en pleno, competente para decidir sobre ella. No habrían sido vulnerados, en suma, los derechos fundamentales que se invocan, pues no forma parte del ius in officium de los representantes el “derecho a elegir un tipo de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queda trabada, en síntesis, la controversia constitucional entre las partes, debate que en buena medida gira, según se acaba de recordar, en torno al entendimiento, a la luz del artículo 23 CE, del repetido artículo 150.1 RCD (“De la tramitación de un proyecto de ley en lectura única”), sobre todo de lo prevenido en su número 1, con arreglo al cual “[c]uando la naturaleza del proyecto o proposición de ley tomada en consideración lo aconsejen [sic] o su simplicidad de formulación lo permita, el pleno de la cámara, a propuesta de la mesa, oída la junta de portavoces, podrá acordar que se tramite directamente y en lectura única”. Se dispone en el número 2 del mismo artículo que “[a]doptado tal acuerdo se procederá a un debate sujeto a las normas establecidas para los de totalidad, sometiéndose seguidamente el conjunto del texto a una sola votación”. En el número 3 se determina, finalmente, que “[s]i el resultado de la votación es favorable, el texto quedará aprobado y se remitirá al Senado” y que “[e]n caso contrario, quedará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expuesto, es dable iniciar el examen de las pretensiones deducidas en este recurso, no sin antes reiterar que el mismo muestra especial trascendencia constitucional [art. 50.1 de la Ley Orgánica del Tribunal Constitucional (LOTC)], pues, como se dejó dicho en providencia de 26 de febrero de 2019 (apartado 2 de los antecedentes de esta sentencia), plantea un problema, o afecta a una faceta de un derecho fundamental, sobre los que no hay doctrina del Tribunal, trascendiendo el asunto suscitado del caso concreto, al poder tener —se añadió— consecuencias políticas generales. Debe adicionalmente tenerse en cuenta, a estos mismos efectos, la especial posición de los recursos de amparo de origen parlamentario (art. 42 LOTC), recursos que, además de la posible, y ya constatada, repercusión general, se promueven siempre sin haber contado con una vía judicial previa en la que defender los derechos fundamentales que se dicen infringidos (por todas, STC 46/2018, de 26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conveniente efectuar unas consideraciones preliminares, relativas, primeramente a la doctrina constitucional, en lo que hace al caso, acerca de los derechos fundamentales que la demanda invoca y atinentes, ya en otro orden de cosas, a la correcta delimitación del objeto de este proceso y al enjuiciamiento que sobre el mismo cabe esperar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invocan los derechos fundamentales enunciados en el artículo 23 CE, cita que en primer lugar realizan, en su condición de diputados, por referencia a lo dispuesto en el número 2 de ese precepto, de conformidad con el cual los ciudadanos “tienen derecho a acceder en condiciones de igualdad a las funciones y cargos públicos, con los requisitos que señalen las leyes”. Sobre esta disposición constitucional, y sobre los derechos que afirma, existe una muy amplia y arraigada jurisprudencia de este Tribunal, cuyas determinaciones básicas, en punto a los cargos representativos, procede de modo sumario recordar.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SSTC 10/1983, de 21 de febrero, y 32/1985, de 6 de marzo (FFJJ 2 y 3, respectivamente) tiene sentado el Tribunal que el derecho de acceder a los cargos de naturaleza representativa implica también, necesariamente, el de mantenerse en ellos y desempeñarlos de acuerdo con la ley (con los reglamentos parlamentarios, en lo que ahora interesa), sin constricciones o perturbaciones ilegítimas. Desde esas sentencias, y en los mismos fundamentos jurídicos, el Tribunal ha dicho, y así lo recuerda hasta el presente, que cuando se trata, como es ahora el caso, de cargos representativos, el derecho enunciado en el número 2 de este precepto ha de ponerse en relación —según los actores puntualizan— con el que le precede en el mismo artículo, de conformidad con el cual, y en lo que aquí importa, los ciudadanos “tienen el derecho de participar en los asuntos públicos […] por medio de representantes, libremente elegidos en elecciones periódicas por sufragio universal”, relación de obligada constatación si se tiene en cuenta que son los representantes, justamente, quienes actualizan aquel derecho de los ciudadanos a la participación, al margen ahora la de carácter directo que asimismo el propio precepto garantiza. Y también una muy reiterada jurisprudencia constitucional viene destacando que el derecho que aquí se considera, por ser de configuración legal, ha de realizarse y preservarse de conformidad con las normas que en cada caso lo regulen, incluidas, como se acaba de recordar, las de los respectivos reglamentos de las cámaras representativas. En todo caso, en el artículo 23.2 no ha asumido la Constitución un genérico derecho, con la condición de fundamental, al respeto de todas y cada una de las prescripciones de aquellos reglamentos, con la consecuencia de que el derecho de los representantes, y en particular su ius in officium, solo podrá considerarse violado si las aducidas contravenciones de las normas internas de las asambleas afectan al núcleo de los derechos y facultades de los representantes o, en otros términos, a su estatuto constitucionalmente relevante; normas internas, en fin, para cuya aplicación cuentan los órganos de las cámaras con un margen de interpretación que el Tribunal no puede dejar de reconocer (por todas, SSTC 109/2016, de 7 de junio, FJ 3; 139/2017, de 29 de noviembre, FJ 4, y 34/2018, de 12 de abril, FJ 4). A partir de este genérico recordatorio de la doctrina constitucional, que habrá de ser particularizado en lo que sigue, se ha de abordar el examen de las quejas deducidas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 examen exige aquí, como se advirtió, una inicial depuración y aclaración de las pretensiones actoras y también una precisión acerca de los límites del enjuiciamiento que sobre ellas le cumple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Entre las contravenciones reglamentarias que los recurrentes denuncian se encuentra la consistente en la falta de audiencia por la mesa a la junta de portavoces antes de decidir sobre la solicitud formulada por el grupo en el que se integran para que su proposición de ley se tramitara en lectura única, omisión que censuran tanto en la llamada motivación principal de la demanda (aquella en la que sostienen que esa solicitud debió, en todo caso, ser remitida al pleno), como en la argumentación subsidiaria de la misma (en la que vienen a conceder a la mesa, a efectos dialécticos, un cierto margen de apreciación para proceder o no a esa remisión). Desde un planteamiento o desde otro, la junta, a su entender, hubo de ser oída por imponerlo así el artículo 150.1 RCD, supuesto defecto este que habría deparado, al margen de las demás tachas que aducen, la infracción de los derechos enunciados en el artículo 23 CE. La representación del Congreso de los Diputados alega de contrario, como también se ha recordado, que el indicado artículo 150.1 solo requiere esa audiencia para el caso de que la mesa hubiera decidido —lo que no ocurrió— proponer al pleno la tramitación especial aquí en disputa. No otra cosa hizo ya valer la propia mesa al rechazar, en su día, la reconsideración planteada (acuerdo de 28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terciará en esta controversia. Cualquiera que sea la interpretación más ajustada, en abstracto, del tan repetido artículo 150.1 RCD por lo que hace al supuesto o circunstancia en el que haya de darse audiencia a la junta de portavoces (interpretación para la que, en cualquier caso, contaba la mesa con un innegable margen de apreciación), es lo cierto que la junta fue aquí efectivamente oída por el órgano de gobierno de la cámara antes de resolver sobre la solicitud de reconsideración deducida, junto a otros grupos parlamentarios, por el socialista, como así lo impone el ya citado artículo 31.2 RCD, trámite de audiencia en el que, según consta en las actuaciones, los portavoces tuvieron ocasión de manifestarse, y algunos no dejaron de hacerlo, sobre la pertinencia de la tramitación legislativa interesada. Oída así la junta sobre este extremo, es ya del todo intrascendente, a efectos jurídico-constitucionales, que el parecer recabado lo fuera con fundamento en uno u otro precepto reglamentario (el artículo 150.1, antes del pronunciamiento inicial de la mesa, según los demandantes echan en falta, o el artículo 31.2, en vía de reconsideración, como finalmente ocurrió), pues lo decisivo es que la audiencia —de ser relevante para el derecho fundamental invocado— tuvo lugar, sin que el recurso de amparo del artículo 42 LOTC sirva en modo alguno de cauce para discutir sobre infracciones puramente formales, reales o supuestas, de la legalidad parlamentaria y que nunca habrían deparado, por tanto, lesiones reales y efectivas de los derechos fundamentales (SSTC 129/2006, de 24 de abril, FJ 4, y 78/2016, de 24 de abril, FJ 6). La controversia sobre la audiencia a la junta de portavoces ha de quedar por ello, desde un principio, al margen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un principio también ha de quedar claro que lo que los recurrentes pretenden no es, pese a ciertos equívocos o ambigüedades en la redacción de la propia demanda, que se declare el supuesto derecho que ostentarían a que, una vez formulada por su grupo solicitud para la tramitación en lectura única de la proposición presentada, se acordara sin más por la cámara el recurso a este procedimiento legislativo especial, hipotética pretensión esta que, desde luego, sería de rechazar sin necesidad de mayor argumentación, pues la decisión final al respecto corresponde, con toda claridad, al Pleno del Congreso de los Diputados (art. 150.1 RCD). Aunque semejante entendimiento de lo pretendido parecería quedar abonado por determinados incisos del escrito rector (en los que, por ejemplo, se afirma el derecho a que la iniciativa legislativa “sea tramitada de conformidad” con lo solicitado), a lo que ahora se ha de estar es a la demanda en su conjunto y, en particular, a su súplica y es patente, a partir de ello, que lo que de modo principal persiguen los actores es que el Tribunal declare que la mesa de la cámara no debió “bloquear” su solicitud y sí limitarse a darle curso para que el pleno decidiera sobre la misma. Al no hacerlo así, la mesa se habría extralimitado en sus funciones, con daño para los derechos fundamentales que invocan. Esta y no otra es la interpretación correcta de la principal pretensión de los actores y por ello no cabe ahora decir que venga precisamente al caso la cita que hace el Ministerio Fiscal, para pedir la estimación del recurso, de un pasaje del ATC 85/2006, de 15 de marzo, FJ 6, referido a la “participación […] en el ejercicio de la función legislativa a través del procedimiento parlamentario reglamentariamente establecido”. El derecho al “procedimiento debido”, indudablemente asociado al reconocido en el artículo 23.2 CE, no debe confundirse con un inexistente “derecho” al procedimiento “preferido” y ni siquiera la demanda, que reconoce que correspondía al pleno la decisión sobre la tramitación en lectura única, pretende aquí tal cosa.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 planteamiento de este género versa en consecuencia, estrictamente, sobre cuáles sean, sobre la base de los artículos 23.2 CE y 150.1 RCD, las respectivas atribuciones y responsabilidades de la mesa y del pleno de la cámara cuando por los autores de una determinada proposición de ley se solicite de la primera, como aquí ocurrió, que proponga al segundo su tramitación en lectura única. Esta, y no otra cuestión, es la que el Tribunal ha de examinar y resolver, sin que a tal efecto pueda esperarse de esta jurisdicción la revisión de la apreciación sustantiva realizada en su día por la mesa en punto a la no concurrencia, en este caso, de los supuestos que, con arreglo a aquel precepto reglamentario, pueden justificar la propuesta en pro de esta tramitación especial, propuesta que el artículo 150.1 condiciona, según se ha reseñado, a que “la naturaleza del proyecto o proposición de ley tomada en consideración” aconseje optar por ese procedimiento legislativo o así lo permita (en enunciado aparentemente alternativo) “su simplicidad de formulación”. El órgano de gobierno de la cámara vino a confirmar, al resolver la reconsideración de su acuerdo inicial, que la iniciativa legislativa debía tramitarse, atendida su “naturaleza”, por el procedimiento ordinario y esta valoración, realizada en virtud de una genuina prerrogativa de estimación, no puede ser, en el presente caso, controlada por el Tribunal, por más que en la demanda se aduzca, a la hora de exponer su pretensión subsidiaria, que “está claro que la proposición de ley […] cumplía con los dos requisitos que establece el artículo 150.1 del Reglamento del Congreso para que el pleno pueda decidir su tramitación directa y en lectura única”. Es de recordar, a este respecto, que, cuando se ha impugnado ante esta jurisdicción el recurso a procedimientos legislativos en lectura única, el Tribunal ha declarado, con reiteración, que no le correspondía sino un “control negativo” sobre la concurrencia o no de las condiciones reglamentarias para ello, no siéndole dado “reemplazar la voluntad” del órgano autor de la propuesta o la del plenario que la aprobó [SSTC 129/2013, de 4 de junio, FJ 10; 153/2016, de 22 de septiembre, FJ 3 c); 185/2016, de 3 de noviembre, FJ 5 c); 215/2016, de 15 de diciembre, FJ 5 c), y 96/2019, de 15 de julio, FJ 3 in fine]. Menos aún procedería tal planteamiento, si lo que se censura es, como ahora, el rechazo de una solicitud de tramitación sumaria o concentrada en la que “resultan notablemente limitadas las posibilidades de participación de las minorías en el proceso de elaboración de la norma” (STC 238/2012, de 13 de diciembre, FJ 4). Fuera de duda ha de quedar, en definitiva, que la comprensión y consecuente aplicación por los órganos parlamentarios de las “cláusulas o conceptos abiertos” [STC 185/2016, FJ 5 c)] que figuran en el artículo 150.1 RCD no puede ser, en un caso como el actual, controlada en modo alguno por el Tribunal, cualquiera sea la polémica política —ajena a esta jurisdicción— que despertara la decisión en litigio. Cuestión distinta es la valoración en Derecho —que a continuación se aborda— de la tesis primera y principal de la demanda, tesis según la cual a la mesa del Congreso no le correspondía siquiera realizar apreciación alguna sobre la verificación de aquellas condiciones, sino trasladar al pleno, para tal verificación y para su decisión final, la solicitud de tramitación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pretensión principal de los actores se argumenta —por recapitular lo ya expuesto— mediante tres asertos coincidentes que no vienen a ser, en su conjunto, sino otros tantos modos de expresar una misma y recurrente idea: la de que, solicitada por los diputados promotores de una iniciativa legislativa su tramitación por vía de lectura única, es solo el pleno de la cámara el órgano llamado a apreciar la procedencia de optar por tal procedimiento, sin otra mediación por parte de la mesa que la de recibir esa petición y hacerla llegar al propio pleno, oída la junta de portavoces, una vez que la proposición hubiera sido tomada en consideración. Se afirma así (i) que “[l]a decisión de suscitar el debate plenario sobre la procedencia o no de acordar la tramitación en lectura única […] forma parte del derecho a la iniciativa en sentido estricto, en la medida en que se trata de una decisión de contenido político, que no atiende a criterios técnicos o reglados”; (ii) que la mesa, por ello, no puede examinar la procedencia de una solicitud al respecto, para lo que no cuenta con “margen de apreciación” alguno, al ser sus funciones “de naturaleza meramente técnica” y (iii) que, en consecuencia, “el Pleno del Congreso es el único órgano que está facultado para valorar la oportunidad” de acudir a esta tramitación y para “verificar si concurre el presupuesto habilitante” que dispone a estos efectos el repetido artículo 150.1 RCD. Todo ello habría sido ignorado, con violación de los derechos enunciados en el artículo 23 CE, por las resoluciones del órgano de gobierno que se impugnan, resoluciones por lo demás contrarias tanto a la “costumbre” y a la “práctica” parlamentarias como al precedente sentado en el acuerdo de la propia mesa, de 4 de octubre de 2016 (adoptado, pues, en la misma legislatura), por el que decidió someter al pleno la solicitud de tramitación en lectura única de una proposición de ley orgánica, presentada por diputados del Grupo Parlamentario Popular, también para la reforma, precisamente, de la misma Ley Orgánica 2/2012,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de este modo se fundamenta y pide en la demanda no puede ser compartido ni acogido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 la Constitución ni el Reglamento del Congreso de los Diputados ofrecen base normativa que permita identificar el pretendido derecho de los demandantes —y, menos aún, con rango de fundamental— a que la solicitud de tramitación en lectura única de la proposición de ley presentada por el grupo en que se integran deba de ser remitida directamente a la decisión del pleno por la mesa y sin examen ni control previo alguno, en consecuencia, por parte de este órgano rector.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pronto, conviene reiterar que el procedimiento legislativo de lectura única no aparece contemplado en la Constitución, presentándose, pues, como una especialidad procedimental creada y configurada por los reglamentos parlamentarios en ejercicio de la autonomía de las respectivas asambleas (art. 72.1 CE, en lo que ahora importa), en la que encuentra cobertura la regulación o articulación de los procedimientos que se desarrollen en el seno de las cámaras [STC 139/2017, FJ 3 a)]. Para esta ordenación reglamentaria cuentan las asambleas representativas, en general, con una muy amplia libertad de configuración, limitada tan solo, según se señaló en la Sentencia recién citada, por el respeto a la igualdad, a los demás derechos fundamentales, a la naturaleza de la representación política y, en particular, a los derechos de los parlamentarios que —como el de enmienda entonces— “entronca[n] directamente con el derecho de participación política reconocido en el artículo 23.2 CE” [FFJJ 4 b)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este último el caso del pretendido derecho a proponer directamente al Pleno del Congreso una tramitación legislativa que la Constitución en absoluto previó, de tal modo que la determinación de a quién corresponda tal propuesta, a quién su aprobación, y con qué eventuales condiciones en uno y otro trámite, es decisión que, respetadas aquellas otras exigencias constitucionales, así como la posición de las minorías, corresponde decidir libremente al reglamento de la cámara, única base normativa —se reitera— de esta especialidad procedimental.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el Reglamento del Congreso de los Diputados, muy precisamente, el que ha atribuido a la mesa de la cámara, solo a ella, la facultad de proponer al pleno, “oída la junta de portavoces”, la tramitación directa y en lectura única de un proyecto o proposición, una vez tomada esta última en consideración, cuando por el órgano de gobierno se aprecie que concurren en el texto de la iniciativa legislativa las condiciones, ya varias veces mencionadas, de que su “naturaleza” así lo aconseje o su “simplicidad de formulación” lo permita (art. 150.1). Esta facultad de propuesta, conferida por el Reglamento del Congreso de los Diputados en ejercicio de la libertad de configuración, puede ejercerse por la mesa ya de oficio, ya cuando resuelva, según propio criterio y valoración, acoger la solicitud que se le pueda formular al efecto por los promotores de la iniciativa, petición, esta última, que el reglamento no contempla, pero que tampoco excluye en modo alguno y que fue, en el caso actual, efectivamente formulada. Es obligado añadir para esta última hipótesis que la solicitud lo es para el posible ejercicio de una facultad ajena y que ni una ni otra seguirían mereciendo tal nombre —solicitud y facultad— si la primera fuera, como la demanda sostiene, vinculante para la activación de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no desconocen que el artículo 150.1 RCD ha conferido expresa y exclusivamente a la mesa, no a cualesquiera otros sujetos u órganos, esta facultad de propuesta al pleno, pero sí pretenden, en favor de la petición del propio grupo, relativizar o postergar esa atribución reglamentaria, cuando, como en este caso, se solicitase por los autores de la iniciativa la tramitación por el procedimiento especial. Lo hacen mediante dos argumentos complementarios.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con el primero de estos razonamientos, “[l]a decisión de suscitar el debate plenario sobre la procedencia o no de acordar la tramitación por lectura única de una iniciativa legislativa forma parte del derecho a la iniciativa en sentido estricto”, afirmación esta a la que los recurrentes traen a colación la muy reiterada jurisprudencia constitucional de acuerdo con la cual los derechos de los parlamentarios a participar en el ejercicio de la potestad legislativa de las cámaras representativas se integran en el núcleo de sus funciones propias, funciones garantizadas, en consecuencia, por el artículo 23.2 CE (por todas, de entre las más recientes, STC 96/2019, FJ 3, y resoluciones allí citadas). Aquella aseveración, y la consiguiente traslación al caso de la doctrina del Tribunal que queda dicha, carecen de fundamento jurídico-constitucional. Las proposiciones de ley promovidas por los parlamentarios o por los grupos de los que forman parte son, en efecto, no solo la forma más señalada y expresiva de participación de los representantes en la potestad legislativa de las cámaras, sino también un cauce instrumental, en manos de los autores de la proposición, para que el pleno de la asamblea se pronuncie acerca de la oportunidad de la iniciativa presentada, forzando a las distintas fuerzas político-parlamentarias a manifestar públicamente su postura y las razones, políticas o de otra índole, por las que deciden apoyar o rechazar la propuesta legislativa sometida a su consideración (en tal sentido, y por todas, STC 17/2019, de 11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nada de ello guarda relación con las solicitudes a los correspondientes órganos de las cámaras para que opten por un procedimiento legislativo u otro, iniciativas, estas últimas, cuyo sentido en Derecho no es el de propiciar la apertura del debate político y dar lugar, con ello, a la pública exposición, defensa y crítica de unas u otras posiciones ideológicas o de partido sobre propuestas de normas, sino el de plantear o sugerir qué pueda ser lo que mejor convenga a la adecuada ordenación de los trabajos de la respectiva asamblea. Estos planteamientos o sugerencias sobre cuál pudiera ser la tramitación reglamentaria más oportuna o conveniente —dentro siempre de lo que las normas consientan— no son, en otras palabras, modos de expresión del pluralismo político (art. 1.1 CE), sino opciones que pueden ser consideradas y eventualmente debatidas en términos de estricta racionalidad instrumental, sometida, desde luego, al respeto de los derechos, en condiciones de igualdad, de unos y otros representantes y grupos políticos. Preferencias, en suma, que bien pueden quedar sujetas, por tanto, a un primer examen y valoración de carácter objetivo a cargo del órgano rector de la cámara (de la mesa del Congreso, en este caso) así como por los autores de la propia iniciativa legislativa. Esa supervisión en nada menoscaba, en consecuencia, la posición institucional de quienes, representantes o grupos, manifestaron una tal preferencia y en nada afecta tampoco, por lo mismo, al derecho fundamental aquí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mejor suerte ha de correr, de otra parte, la segunda de las argumentaciones que la demanda expone para censurar que la mesa no diera curso hacia el pleno, sin mayor comprobación o examen, a la petición de tramitación especial que se dedujo. Los demandantes evocan al respecto la constante doctrina del Tribunal conforme a la cual las funciones de las mesas de las cámaras en punto a la calificación y admisión a trámite de los escritos y documentos de naturaleza parlamentaria son, con alguna muy limitada salvedad que no hace al caso mencionar, y sin perjuicio de que otra cosa se disponga en los reglamentos respectivos, de estricta verificación formal, a fin de apreciar exclusivamente la regularidad jurídica y viabilidad procesal de unas iniciativas u otras y sin que a las mesas les corresponda emplear o expresar, a estos efectos, un juicio de oportunidad en los casos en que tal apreciación esté atribuida al pleno de la cámara [por todas las múltiples resoluciones en este sentido, SSTC 44/2010, de 27 de julio, FJ 5; 109/2016, FJ 4 a); 212/2016, de 15 de diciembre, FJ 5; 224/2016, de 19 de diciembre, FJ 4, y 34/2018, FJ 4 b)]. Esta jurisprudencia no es de aplicación a lo que aquí se plantea. Ante todo, y en atención a lo dispuesto en el reglamento, porque el acuerdo adoptado por la mesa en orden a no proponer al pleno el recurso al procedimiento de lectura única no fue tanto, en rigor, una resolución sobre la calificación y admisión a trámite de iniciativa alguna (art. 31.1.4 RCD), cuanto más bien, o sobre todo, acerca de la “tramitación” de una iniciativa ya calificada y admitida (la proposición de ley orgánica presentada, junto a otros grupos, por el socialista), decisión, esta segunda, que le corresponde siempre a la mesa “de acuerdo con las normas establecidas en este reglamento” (art. 31.1.5 RCD); esto es, con arreglo a lo dispuesto en el repetido artículo 150.1 RCD y a la facultad de propuesta que en él se confiere, exclusivamente, al órgano de gobierno de la cámara, facultad que desaparecería, sin más, si se estuviera a lo que la demanda arguye.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no es dable aceptar la opinión de los demandantes según la cual la mesa no podría ponderar, para proponer la tramitación controvertida, o para no hacerlo, criterios de oportunidad relativos, ante todo, a la concurrencia o no, en cada caso, de los supuestos que pueden justificar, mediante enunciados inevitablemente abiertos, el acudir a este procedimiento legislativo especial (la “naturaleza” o la “simplicidad de formulación” del texto del proyecto o proposición), apreciaciones de oportunidad que no pueden confundirse con valoraciones meramente ideológicas o partidistas y que este Tribunal ha reconocido que la propia mesa realiza, y así es inexcusable, al formular esta específica propuesta o al decidir no hacerla [SSTC 185/2016, de 3 de noviembre, y 215/2016, ya citada, FJ 5 c) de una y otra, que se refieren expresamente al “criterio de oportunidad de la mesa del Congreso de los Diputados al proponer la tramitación de la proposición de ley por el procedimiento en lectura única”]. Debe advertirse por último, en estrecha relación con lo expuesto, que el órgano de gobierno de la cámara cuya función es, en general, técnico-jurídica, para ordenar y racionalizar el funcionamiento de la respectiva asamblea [STC, entre otras, 109/2016, FJ 6 C)], no puede abdicar de esta potestad de examen y objetiva ponderación de circunstancias cuando considere la oportunidad de formular su propuesta al pleno, ya sea de oficio, ya sea, como en este supuesto, porque así se le solicite. El Reglamento del Congreso, al establecer la iniciativa a estos efectos de la mesa, ha introducido un trámite que está al servicio objetivo de la debida protección de las minorías ante un procedimiento legislativo especial, y de extrema concentración, en el que las posibilidades ordinarias para la deliberación, transacción e integración de voluntades entre diputados y grupos (para alcanzar, en suma, compromisos políticos) quedan, por decisión última de la mayoría, y como se dijo, notablemente reducidas [fundamento jurídico 2 B c) que antecede]. No se trata, ciertamente, de una exigencia parlamentaria que derive directamente de la Constitución o que esta imponga, pero, una vez establecida por el reglamento, ha de ser cumplida y respetada.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 definitiva, no cabe admitir que la petición a la mesa para que considere la posibilidad de ejercer su facultad de propuesta al pleno se convierta, frente a la letra y el sentido del artículo 150.1 RCD y, desde luego, contra el recto uso de las palabras, en una solicitud vinculante. La propuesta en cuestión pasaría a ser, en tal caso, no de la mesa, sino del peticionario y se perdería con ello, adicionalmente, la garantía de las minorías por la que debe velar, por así haberlo establecido el reglamento, el órgano de gobierno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derechos de los recurrentes al ejercicio del cargo representativo sin restricciones ilegítimas (art. 23.2 CE) no han sido, en atención a lo considerado hasta aquí, vulnerados. Tampoco tal conculcación se ha producido, ya en otro orden de cosas, por el aducido apartamiento de la mesa, en las resoluciones impugnadas, tanto de lo decidido en un caso anterior, que se invoca a título de precedente, como de lo que constituiría, en palabras de la demanda, una “práctica” o “costumbre”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Señalan los demandantes que la mesa de la cámara decidió de modo distinto en un caso anterior durante la misma legislatura (acuerdo de 4 de octubre de 2016), pues en aquella ocasión el órgano de gobierno sí resolvió someter al pleno la solicitud de tramitación en lectura única de una proposición de ley presentada por diputados integrados en el Grupo Popular del Congreso, iniciativa legislativa que pretendía una determinada reforma de la misma Ley Orgánica 2/2012 para cuya modificación parcial el Grupo Socialista pidió, en el origen de este pleito, idéntica tramitación, pero esta vez con resultado adverso. Se sugiere así en la demanda que esa diferencia entre resoluciones, para supuestos que serían comparables, solo podría deberse a la diversa autoría política de cada proposición y de las consiguientes solicitudes que, en punto al procedimiento, acompañaron a una y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alegato carece de entidad jurídico-constitucional. Es cierto que la quiebra inmotivada del propio precedente puede llegar a suponer, cuando afecta a las condiciones de ejercicio del cargo representativo, una infracción del derecho enunciado en el artículo 23.2 CE (véase, al respecto, el caso resuelto por la STC 118/1995, de 17 de julio, FJ 4, en relación con el derecho de enmienda). Pero en el supuesto actual, como se ha visto, no quedó comprometido o limitado derecho alguno, ni fundamental ni meramente reglamentario, de los diputados integrados en el Grupo Socialista del Congreso a que su solicitud relativa al procedimiento legislativo a seguir fuera acogida, sin más, por la mesa de la cámara y trasladada al pleno. El órgano de gobierno estimó, en apreciación no fiscalizable en esta sede, que no se daban las condiciones para proponer tal tramitación, siendo de reiterar que “[n]o existe […] prescripción normativa alguna que imponga al Congreso de los Diputados la sujeción a sus precedentes en relación con las decisiones sobre los procedimientos de tramitación de las iniciativas legislativas, de modo que cualquier iniciativa de reforma de un mismo texto legal haya de ser tramitada a través de idéntico tipo de procedimiento parlamentario”, pues “aquí entra en juego la libertad de opción de la cámara sobre el procedimiento a seguir dentro del abanico de posibilidades que le brinda su reglamento” [SSTC 215/2016, FJ 5 c), y 34/2018,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aduce en la demanda, de otra parte, que las resoluciones impugnadas no se habrían atenido a la “práctica” o “costumbre” en el Congreso de los Diputados según la cual la mesa habría trasladado siempre al pleno, para su decisión, la petición deducida por los autores de una proposición de ley en orden a su tramitación por el procedimiento de lectura única. La letrada de las Cortes Generales coincide —aunque con valoración jurídica diversa— en que esta habría sido “la primera vez que la mesa rechaza proponer 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los usos parlamentarios pueden llegar a ser dignos de consideración para el debido respeto de los derechos de los representantes (véase el caso resuelto por la STC 76/2017, de 19 de junio, respecto del derecho a la formación de grupo parlamentario), pero su invocación, en las concretas circunstancias enjuiciadas, carece de relieve constitucional. No solo resulta, que en este caso no queda afectado derecho alguno, fundamental o meramente reglamentario, de los integrantes del Grupo Socialista. Se trata, adicionalmente, de que lo que la mesa decidió aquí fue no ejercer una facultad que el reglamento le confiere, facultad que no puede estimarse suprimida o cancelada por el uso, pues son los reglamentos de las asambleas los que limitan el valor jurídico de lo que se invoque como tal, no a la inversa, sin que sea digno de reconocimiento uso alguno contrario al reglamento (SSTC 208/2003, de 1 de diciembre, FJ 8; 89/2005, de 18 de abril, FJ 6; 57/2011, de 3 de mayo, FJ 7, y, entre otras, 143/2016, de 19 de septiembre, FJ 5), ni admisible, en consecuencia, la extinción por una supuesta desuetudo de facultades o competencias expresamente atribuidas por la norma a los órganos de las cámaras. Tanto más cuanto que las impugnadas fueron decisiones que bien pueden llamarse “técnicas”, en atención tanto a su objeto como a la naturaleza del órgano que las dictó, siendo de recordar que no cabe hablar de “uso parlamentario” ante resoluciones de aquel carácter [SSTC 34/2018, FJ 3 c), y 44/2018, de 26 de abril,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Cuanto antecede conduce al rechazo de la pretensión que en la demanda se presenta como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Desarrollan por último los demandantes un razonamiento “subsidiario” que llevaría, conforme alegan, a la estimación de su recurso aun en el caso de que se reconociera a la mesa del Congreso algún “margen de apreciación” para valorar las condiciones que el artículo 150.1 del reglamento establece en orden a la posible propuesta de tramitación por el procedimiento legislativo de lectura única. En tal argumentación final se exponen tres diferentes censuras frente a las resoluciones impugnadas: la mesa habría decidido según criterios “de oportunidad”, de los que no podría valerse, para no acoger una solicitud que sin embargo reuniría —aseveran— aquellas condiciones; habría omitido, además, la audiencia a la junta de portavoces y carecería de motivación, en fin, su rechazo a la petición de tramitación especial. El Tribunal considerará ahora tan solo el último de estos reproches —el basado en que la resolución fue inmotivada—, pues acerca de los otros dos, aducidos también, de un modo u otro, en la parte principal de la demanda, ya ha quedado sentado con anterioridad lo procedente [FFJJ 2 B) a) y c) y 3 A) b)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queja carece de fundamento jurídico-constitucional atendible. Es cierto que la resolución inicial de la que trae causa este recurso (acuerdo de la mesa de 4 de septiembre de 2018) se limitó a señalar, en cuanto a la solicitud de que se propusiera la tramitación en lectura única, que la mesa había decidido “no proponer dicha tramitación y, en consecuencia, no trasladar a la junta de portavoces”, pero esta escueta determinación del órgano de gobierno en nada afectó entonces al derecho fundamental que en la demanda se dice lesionado (art. 23.2 CE), pues es doctrina constitucional constante que la motivación que los demandantes echan en falta solo es un imperativo constitucional cuando los actos controvertidos hayan sido restrictivos del ius in officium de los representantes (por todas las múltiples resoluciones en este sentido, STC 32/2017, de 27 de febrero, FJ 5). Y ya ha quedado fundamentado que la petición no acogida por la mesa en modo alguno se formuló, en su día, como ejercicio de un inexistente “derecho” a que el pleno decidiera directamente, sin mediación del órgano de gobierno, sobre la tramitación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que se viene de argumentar, cabe añadir otras dos consideraciones, ya solo complementarias. La primera consiste en que las condiciones establecidas en el artículo 150.1 RCD (“naturaleza” y “simplicidad de formulación” del texto de la iniciativa) están ante todo dirigidas a la mesa y para la formación de su propio criterio, de modo que este órgano de gobierno, al adoptar su decisión, ni tiene que motivar de otra manera su eventual propuesta al pleno en orden a tal tramitación especial (ATC 9/2012, de 13 de enero, FJ 3), ni menos aún viene obligado a semejante justificación pormenorizada cuando acuerde, ante una solicitud en ese sentido, que la iniciativa, sin embargo, se tramite por el procedimiento legislativo que es, precisamente, el ordinario o común (capítulo segundo del título V RCD), con las especialidades que, en este caso, correspondían a la naturaleza de ley orgánica de la proposición presentada (art. 131.1 RCD). No requiere de motivación específica alguna la decisión de tramitar por esa vía ordinaria en vez de recurrir, por tanto, a un procedimiento legislativo que no deja de ser, en unas u otras cámaras representativas, de carácter “excepcional” [SSTC 129/2013, de 4 de junio, FJ 10, y 153/2016, de 22 de septiembre, FJ 3 c), respecto de la aplicación de esta tramitación en asambleas autonómicas]. Sin perjuicio de todo ello, en fin, no puede dejar de señalarse que en el acta de la reunión de la mesa de 4 de septiembre de 2018, a la que la propia demanda se refiere en algún pasaje, constan las argumentaciones hechas valer entonces en favor de la tramitación solicitada y también las de signo contrario que llevaron, por decisión mayoritaria, a la adopción de la primera de las decisiones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Adriana Lastra Fernández, portavoz del Grupo Parlamentario Socialista en el Congreso de los Diputados, y por otros setenta y dos diputados integrados en el mismo grupo.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